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8642" w:type="dxa"/>
        <w:tblLayout w:type="fixed"/>
        <w:tblLook w:val="04A0" w:firstRow="1" w:lastRow="0" w:firstColumn="1" w:lastColumn="0" w:noHBand="0" w:noVBand="1"/>
      </w:tblPr>
      <w:tblGrid>
        <w:gridCol w:w="2122"/>
        <w:gridCol w:w="6520"/>
      </w:tblGrid>
      <w:tr w:rsidR="008D0B09" w:rsidRPr="00337045" w14:paraId="58A268D5" w14:textId="77777777" w:rsidTr="000C4E8C">
        <w:trPr>
          <w:trHeight w:val="378"/>
        </w:trPr>
        <w:tc>
          <w:tcPr>
            <w:tcW w:w="8642" w:type="dxa"/>
            <w:gridSpan w:val="2"/>
            <w:vAlign w:val="center"/>
          </w:tcPr>
          <w:p w14:paraId="5FA85A70" w14:textId="3AE65CDF" w:rsidR="008D0B09" w:rsidRPr="00F94689" w:rsidRDefault="008F508F" w:rsidP="008D0B09">
            <w:pPr>
              <w:spacing w:after="200" w:line="276" w:lineRule="auto"/>
              <w:jc w:val="center"/>
              <w:rPr>
                <w:rFonts w:cstheme="minorHAnsi"/>
                <w:u w:val="single"/>
              </w:rPr>
            </w:pPr>
            <w:r w:rsidRPr="00F94689">
              <w:rPr>
                <w:rFonts w:cstheme="minorHAnsi"/>
                <w:sz w:val="28"/>
                <w:u w:val="single"/>
              </w:rPr>
              <w:t>NSK-S nätverksmöte</w:t>
            </w:r>
          </w:p>
        </w:tc>
      </w:tr>
      <w:tr w:rsidR="008D0B09" w:rsidRPr="00337045" w14:paraId="6070412F" w14:textId="77777777" w:rsidTr="000C4E8C">
        <w:tc>
          <w:tcPr>
            <w:tcW w:w="2122" w:type="dxa"/>
          </w:tcPr>
          <w:p w14:paraId="699C8DAA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>Plats:</w:t>
            </w:r>
          </w:p>
        </w:tc>
        <w:tc>
          <w:tcPr>
            <w:tcW w:w="6520" w:type="dxa"/>
            <w:vAlign w:val="center"/>
          </w:tcPr>
          <w:p w14:paraId="35F3AE3E" w14:textId="70725502" w:rsidR="008D0B09" w:rsidRPr="00F94689" w:rsidRDefault="008F508F" w:rsidP="00EB2050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>Zoom</w:t>
            </w:r>
          </w:p>
        </w:tc>
      </w:tr>
      <w:tr w:rsidR="008D0B09" w:rsidRPr="00337045" w14:paraId="0175634B" w14:textId="77777777" w:rsidTr="000C4E8C">
        <w:tc>
          <w:tcPr>
            <w:tcW w:w="2122" w:type="dxa"/>
          </w:tcPr>
          <w:p w14:paraId="4D819EE9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 xml:space="preserve">Datum: </w:t>
            </w:r>
          </w:p>
        </w:tc>
        <w:tc>
          <w:tcPr>
            <w:tcW w:w="6520" w:type="dxa"/>
            <w:vAlign w:val="center"/>
          </w:tcPr>
          <w:p w14:paraId="00BA2DA2" w14:textId="4B323FC3" w:rsidR="008D0B09" w:rsidRPr="00F94689" w:rsidRDefault="008F508F" w:rsidP="008D0B09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>4 maj 13.00-16.30</w:t>
            </w:r>
          </w:p>
        </w:tc>
      </w:tr>
      <w:tr w:rsidR="008D0B09" w:rsidRPr="00337045" w14:paraId="7BB5941B" w14:textId="77777777" w:rsidTr="000C4E8C">
        <w:tc>
          <w:tcPr>
            <w:tcW w:w="2122" w:type="dxa"/>
          </w:tcPr>
          <w:p w14:paraId="3391AE92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>Ordförande:</w:t>
            </w:r>
          </w:p>
        </w:tc>
        <w:tc>
          <w:tcPr>
            <w:tcW w:w="6520" w:type="dxa"/>
            <w:vAlign w:val="center"/>
          </w:tcPr>
          <w:p w14:paraId="76E2F3F2" w14:textId="6F2FC372" w:rsidR="008D0B09" w:rsidRPr="00F94689" w:rsidRDefault="008F508F" w:rsidP="00EB2050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>Mats Collin</w:t>
            </w:r>
          </w:p>
        </w:tc>
      </w:tr>
      <w:tr w:rsidR="008D0B09" w:rsidRPr="00337045" w14:paraId="2131455B" w14:textId="77777777" w:rsidTr="000C4E8C">
        <w:tc>
          <w:tcPr>
            <w:tcW w:w="2122" w:type="dxa"/>
          </w:tcPr>
          <w:p w14:paraId="7FFFC01F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>Dokumentation:</w:t>
            </w:r>
          </w:p>
        </w:tc>
        <w:tc>
          <w:tcPr>
            <w:tcW w:w="6520" w:type="dxa"/>
            <w:vAlign w:val="center"/>
          </w:tcPr>
          <w:p w14:paraId="117A7042" w14:textId="79A4340D" w:rsidR="008D0B09" w:rsidRPr="00F94689" w:rsidRDefault="008F508F" w:rsidP="00EB2050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>Anna Nielsen</w:t>
            </w:r>
          </w:p>
        </w:tc>
      </w:tr>
      <w:tr w:rsidR="008D0B09" w:rsidRPr="00337045" w14:paraId="74397B43" w14:textId="77777777" w:rsidTr="000C4E8C">
        <w:tc>
          <w:tcPr>
            <w:tcW w:w="2122" w:type="dxa"/>
          </w:tcPr>
          <w:p w14:paraId="7A3E826E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 xml:space="preserve">Nästa möte: </w:t>
            </w:r>
          </w:p>
        </w:tc>
        <w:tc>
          <w:tcPr>
            <w:tcW w:w="6520" w:type="dxa"/>
            <w:vAlign w:val="center"/>
          </w:tcPr>
          <w:p w14:paraId="4B1EB603" w14:textId="26969D6D" w:rsidR="008D0B09" w:rsidRPr="00F94689" w:rsidRDefault="00162A2D" w:rsidP="00EB2050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>9 juni, tillsammans med RSS-nätverket</w:t>
            </w:r>
          </w:p>
        </w:tc>
      </w:tr>
      <w:tr w:rsidR="004840FD" w:rsidRPr="00337045" w14:paraId="0FFC8E74" w14:textId="77777777" w:rsidTr="000C4E8C">
        <w:tc>
          <w:tcPr>
            <w:tcW w:w="2122" w:type="dxa"/>
          </w:tcPr>
          <w:p w14:paraId="5C3AA1F0" w14:textId="77777777" w:rsidR="004840FD" w:rsidRPr="004630DD" w:rsidRDefault="004840FD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>Beslut fattade under mötet:</w:t>
            </w:r>
          </w:p>
        </w:tc>
        <w:tc>
          <w:tcPr>
            <w:tcW w:w="6520" w:type="dxa"/>
            <w:vAlign w:val="center"/>
          </w:tcPr>
          <w:p w14:paraId="506363E8" w14:textId="407069F9" w:rsidR="00F01A43" w:rsidRPr="00F94689" w:rsidRDefault="00F01A43" w:rsidP="004840FD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8D0B09" w:rsidRPr="00337045" w14:paraId="1AFEA62B" w14:textId="77777777" w:rsidTr="000C4E8C">
        <w:tc>
          <w:tcPr>
            <w:tcW w:w="2122" w:type="dxa"/>
          </w:tcPr>
          <w:p w14:paraId="66F1C371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>Protokollet:</w:t>
            </w:r>
          </w:p>
        </w:tc>
        <w:tc>
          <w:tcPr>
            <w:tcW w:w="6520" w:type="dxa"/>
            <w:vAlign w:val="center"/>
          </w:tcPr>
          <w:p w14:paraId="63E3B4F1" w14:textId="77777777" w:rsidR="00007743" w:rsidRPr="00F94689" w:rsidRDefault="00007743" w:rsidP="00007743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>Beslut  redovisas inledningsvis men markeras också med fetstil i den löpande texten.</w:t>
            </w:r>
          </w:p>
          <w:p w14:paraId="31A17B29" w14:textId="77777777" w:rsidR="008D0B09" w:rsidRPr="00F94689" w:rsidRDefault="008D0B09" w:rsidP="004840FD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 xml:space="preserve">Punkterna följer dagordningen/agendans ordning  </w:t>
            </w:r>
          </w:p>
        </w:tc>
      </w:tr>
      <w:tr w:rsidR="008D0B09" w:rsidRPr="00337045" w14:paraId="09B9DBCC" w14:textId="77777777" w:rsidTr="000C4E8C">
        <w:tc>
          <w:tcPr>
            <w:tcW w:w="2122" w:type="dxa"/>
          </w:tcPr>
          <w:p w14:paraId="36398408" w14:textId="77777777" w:rsidR="008D0B09" w:rsidRPr="004630DD" w:rsidRDefault="008D0B09" w:rsidP="00EB2050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  <w:u w:val="single"/>
              </w:rPr>
            </w:pP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t>Agenda/</w:t>
            </w:r>
            <w:r w:rsidRPr="004630DD">
              <w:rPr>
                <w:rFonts w:asciiTheme="majorHAnsi" w:hAnsiTheme="majorHAnsi" w:cstheme="majorHAnsi"/>
                <w:sz w:val="22"/>
                <w:szCs w:val="20"/>
                <w:u w:val="single"/>
              </w:rPr>
              <w:br/>
              <w:t xml:space="preserve">dagordning: </w:t>
            </w:r>
          </w:p>
        </w:tc>
        <w:tc>
          <w:tcPr>
            <w:tcW w:w="6520" w:type="dxa"/>
            <w:vAlign w:val="center"/>
          </w:tcPr>
          <w:p w14:paraId="578AFA86" w14:textId="016CA00E" w:rsidR="008D0B09" w:rsidRPr="00F94689" w:rsidRDefault="008D0B09" w:rsidP="008D0B09">
            <w:pPr>
              <w:spacing w:after="200" w:line="276" w:lineRule="auto"/>
              <w:rPr>
                <w:rFonts w:cstheme="minorHAnsi"/>
              </w:rPr>
            </w:pPr>
            <w:r w:rsidRPr="00F94689">
              <w:rPr>
                <w:rFonts w:cstheme="minorHAnsi"/>
              </w:rPr>
              <w:t xml:space="preserve">För fullständig agenda se </w:t>
            </w:r>
            <w:r w:rsidR="008F508F" w:rsidRPr="00F94689">
              <w:rPr>
                <w:rFonts w:cstheme="minorHAnsi"/>
              </w:rPr>
              <w:t>Outlookinbjudan</w:t>
            </w:r>
          </w:p>
        </w:tc>
      </w:tr>
      <w:tr w:rsidR="008F508F" w:rsidRPr="00337045" w14:paraId="3F56F001" w14:textId="77777777" w:rsidTr="000C4E8C">
        <w:tc>
          <w:tcPr>
            <w:tcW w:w="2122" w:type="dxa"/>
          </w:tcPr>
          <w:p w14:paraId="3A31D0EA" w14:textId="62F26442" w:rsidR="008F508F" w:rsidRPr="00C76A2D" w:rsidRDefault="008F508F" w:rsidP="008F508F">
            <w:pPr>
              <w:pStyle w:val="Normalfet"/>
            </w:pPr>
            <w:r w:rsidRPr="0038466D">
              <w:t>Välkomna och information från AU</w:t>
            </w:r>
          </w:p>
        </w:tc>
        <w:tc>
          <w:tcPr>
            <w:tcW w:w="6520" w:type="dxa"/>
          </w:tcPr>
          <w:p w14:paraId="10E8DC28" w14:textId="66308967" w:rsidR="00190D92" w:rsidRPr="00F94689" w:rsidRDefault="00190D92" w:rsidP="008F508F">
            <w:p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>Mats öppnar mötet och önskar speciellt Carolina Holting som representerar MFOF</w:t>
            </w:r>
            <w:r w:rsidR="00BB3BFF">
              <w:rPr>
                <w:rFonts w:cstheme="minorHAnsi"/>
                <w:sz w:val="22"/>
              </w:rPr>
              <w:t xml:space="preserve"> välkommen</w:t>
            </w:r>
            <w:r w:rsidRPr="00F94689">
              <w:rPr>
                <w:rFonts w:cstheme="minorHAnsi"/>
                <w:sz w:val="22"/>
              </w:rPr>
              <w:t>.</w:t>
            </w:r>
            <w:r w:rsidR="00BB3BFF">
              <w:rPr>
                <w:rFonts w:cstheme="minorHAnsi"/>
                <w:sz w:val="22"/>
              </w:rPr>
              <w:t xml:space="preserve"> Dagordningen gås igenom</w:t>
            </w:r>
          </w:p>
          <w:p w14:paraId="5A0DBBDB" w14:textId="223EE9A4" w:rsidR="00B6736F" w:rsidRPr="00332801" w:rsidRDefault="00B6736F" w:rsidP="008F508F">
            <w:p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>Anna Lilja Qvarlander går igenom föregående möte</w:t>
            </w:r>
            <w:r w:rsidR="00BB3BFF">
              <w:rPr>
                <w:rFonts w:cstheme="minorHAnsi"/>
                <w:sz w:val="22"/>
              </w:rPr>
              <w:t xml:space="preserve"> och </w:t>
            </w:r>
            <w:r w:rsidR="00A703D8">
              <w:rPr>
                <w:rFonts w:cstheme="minorHAnsi"/>
                <w:sz w:val="22"/>
              </w:rPr>
              <w:t xml:space="preserve">ger en </w:t>
            </w:r>
            <w:r w:rsidR="00BB3BFF">
              <w:rPr>
                <w:rFonts w:cstheme="minorHAnsi"/>
                <w:sz w:val="22"/>
              </w:rPr>
              <w:t>återkoppling från möte i S-KiS (</w:t>
            </w:r>
            <w:r w:rsidR="00A703D8">
              <w:rPr>
                <w:rFonts w:cstheme="minorHAnsi"/>
                <w:sz w:val="22"/>
              </w:rPr>
              <w:t xml:space="preserve">Styrgrupp för nationell kunskapsstyrning socialtjänst) </w:t>
            </w:r>
            <w:r w:rsidR="00BB3BFF">
              <w:rPr>
                <w:rFonts w:cstheme="minorHAnsi"/>
                <w:sz w:val="22"/>
              </w:rPr>
              <w:t xml:space="preserve"> den 21/4</w:t>
            </w:r>
            <w:r w:rsidRPr="00F94689">
              <w:rPr>
                <w:rFonts w:cstheme="minorHAnsi"/>
                <w:i/>
                <w:iCs/>
                <w:sz w:val="22"/>
              </w:rPr>
              <w:t xml:space="preserve">. </w:t>
            </w:r>
            <w:r w:rsidR="00BB3BFF" w:rsidRPr="00332801">
              <w:rPr>
                <w:rFonts w:cstheme="minorHAnsi"/>
                <w:sz w:val="22"/>
              </w:rPr>
              <w:t>Fo</w:t>
            </w:r>
            <w:r w:rsidRPr="00332801">
              <w:rPr>
                <w:rFonts w:cstheme="minorHAnsi"/>
                <w:sz w:val="22"/>
              </w:rPr>
              <w:t xml:space="preserve">kus </w:t>
            </w:r>
            <w:r w:rsidR="00A703D8">
              <w:rPr>
                <w:rFonts w:cstheme="minorHAnsi"/>
                <w:sz w:val="22"/>
              </w:rPr>
              <w:t xml:space="preserve">lades </w:t>
            </w:r>
            <w:r w:rsidRPr="00332801">
              <w:rPr>
                <w:rFonts w:cstheme="minorHAnsi"/>
                <w:sz w:val="22"/>
              </w:rPr>
              <w:t xml:space="preserve">på hur </w:t>
            </w:r>
            <w:r w:rsidR="00BB3BFF" w:rsidRPr="00332801">
              <w:rPr>
                <w:rFonts w:cstheme="minorHAnsi"/>
                <w:sz w:val="22"/>
              </w:rPr>
              <w:t>kommunerna medverkar i</w:t>
            </w:r>
            <w:r w:rsidRPr="00332801">
              <w:rPr>
                <w:rFonts w:cstheme="minorHAnsi"/>
                <w:sz w:val="22"/>
              </w:rPr>
              <w:t xml:space="preserve"> kunskapsstyrning</w:t>
            </w:r>
            <w:r w:rsidR="00BB3BFF" w:rsidRPr="00332801">
              <w:rPr>
                <w:rFonts w:cstheme="minorHAnsi"/>
                <w:sz w:val="22"/>
              </w:rPr>
              <w:t>sarbetet för</w:t>
            </w:r>
            <w:r w:rsidRPr="00332801">
              <w:rPr>
                <w:rFonts w:cstheme="minorHAnsi"/>
                <w:sz w:val="22"/>
              </w:rPr>
              <w:t xml:space="preserve"> hälso- och sjukvård. </w:t>
            </w:r>
            <w:r w:rsidR="00BB3BFF" w:rsidRPr="00332801">
              <w:rPr>
                <w:rFonts w:cstheme="minorHAnsi"/>
                <w:sz w:val="22"/>
              </w:rPr>
              <w:t xml:space="preserve">En </w:t>
            </w:r>
            <w:r w:rsidRPr="00332801">
              <w:rPr>
                <w:rFonts w:cstheme="minorHAnsi"/>
                <w:sz w:val="22"/>
              </w:rPr>
              <w:t xml:space="preserve">workshop om reglering av RSS </w:t>
            </w:r>
            <w:r w:rsidR="00BB3BFF" w:rsidRPr="00332801">
              <w:rPr>
                <w:rFonts w:cstheme="minorHAnsi"/>
                <w:sz w:val="22"/>
              </w:rPr>
              <w:t xml:space="preserve">genomfördes </w:t>
            </w:r>
            <w:r w:rsidRPr="00332801">
              <w:rPr>
                <w:rFonts w:cstheme="minorHAnsi"/>
                <w:sz w:val="22"/>
              </w:rPr>
              <w:t>och ett samtal kring</w:t>
            </w:r>
            <w:r w:rsidR="00BB3BFF" w:rsidRPr="00332801">
              <w:rPr>
                <w:rFonts w:cstheme="minorHAnsi"/>
                <w:sz w:val="22"/>
              </w:rPr>
              <w:t xml:space="preserve"> förslag</w:t>
            </w:r>
            <w:r w:rsidR="00A703D8">
              <w:rPr>
                <w:rFonts w:cstheme="minorHAnsi"/>
                <w:sz w:val="22"/>
              </w:rPr>
              <w:t>et</w:t>
            </w:r>
            <w:r w:rsidR="00BB3BFF" w:rsidRPr="00332801">
              <w:rPr>
                <w:rFonts w:cstheme="minorHAnsi"/>
                <w:sz w:val="22"/>
              </w:rPr>
              <w:t xml:space="preserve"> om förlängning av</w:t>
            </w:r>
            <w:r w:rsidR="00A06AC9">
              <w:rPr>
                <w:rFonts w:cstheme="minorHAnsi"/>
                <w:sz w:val="22"/>
              </w:rPr>
              <w:t xml:space="preserve"> </w:t>
            </w:r>
            <w:r w:rsidRPr="00332801">
              <w:rPr>
                <w:rFonts w:cstheme="minorHAnsi"/>
                <w:sz w:val="22"/>
              </w:rPr>
              <w:t>rekommendation</w:t>
            </w:r>
            <w:r w:rsidR="00BB3BFF" w:rsidRPr="00332801">
              <w:rPr>
                <w:rFonts w:cstheme="minorHAnsi"/>
                <w:sz w:val="22"/>
              </w:rPr>
              <w:t xml:space="preserve"> (</w:t>
            </w:r>
            <w:r w:rsidR="00A703D8">
              <w:rPr>
                <w:rFonts w:cstheme="minorHAnsi"/>
                <w:sz w:val="22"/>
              </w:rPr>
              <w:t xml:space="preserve">punkten </w:t>
            </w:r>
            <w:r w:rsidR="00BB3BFF" w:rsidRPr="00332801">
              <w:rPr>
                <w:rFonts w:cstheme="minorHAnsi"/>
                <w:sz w:val="22"/>
              </w:rPr>
              <w:t xml:space="preserve">återkommer på </w:t>
            </w:r>
            <w:r w:rsidR="00A703D8">
              <w:rPr>
                <w:rFonts w:cstheme="minorHAnsi"/>
                <w:sz w:val="22"/>
              </w:rPr>
              <w:t xml:space="preserve">i slutet av dagens </w:t>
            </w:r>
            <w:r w:rsidR="00BB3BFF" w:rsidRPr="00332801">
              <w:rPr>
                <w:rFonts w:cstheme="minorHAnsi"/>
                <w:sz w:val="22"/>
              </w:rPr>
              <w:t>möte)</w:t>
            </w:r>
            <w:r w:rsidRPr="00332801">
              <w:rPr>
                <w:rFonts w:cstheme="minorHAnsi"/>
                <w:sz w:val="22"/>
              </w:rPr>
              <w:t xml:space="preserve">. </w:t>
            </w:r>
          </w:p>
          <w:p w14:paraId="20CA9678" w14:textId="3BB6FADE" w:rsidR="008F508F" w:rsidRPr="00F94689" w:rsidRDefault="008F508F" w:rsidP="008F508F">
            <w:p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 xml:space="preserve">Ny ledamot söks till AU NSK-S </w:t>
            </w:r>
            <w:r w:rsidR="00BB3BFF">
              <w:rPr>
                <w:rFonts w:cstheme="minorHAnsi"/>
                <w:sz w:val="22"/>
              </w:rPr>
              <w:t>– förfrågan kommer igen att läggas på projektplatsen</w:t>
            </w:r>
            <w:r w:rsidR="006C765D">
              <w:rPr>
                <w:rFonts w:cstheme="minorHAnsi"/>
                <w:sz w:val="22"/>
              </w:rPr>
              <w:t>.</w:t>
            </w:r>
          </w:p>
          <w:p w14:paraId="24287681" w14:textId="7B098C2A" w:rsidR="008F508F" w:rsidRPr="00F94689" w:rsidRDefault="00B6736F" w:rsidP="00B6736F">
            <w:p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 xml:space="preserve">Åsa Wassbäck berättar om nyheter på </w:t>
            </w:r>
            <w:r w:rsidR="00BB3BFF">
              <w:rPr>
                <w:rFonts w:cstheme="minorHAnsi"/>
                <w:sz w:val="22"/>
              </w:rPr>
              <w:t>K</w:t>
            </w:r>
            <w:r w:rsidRPr="00F94689">
              <w:rPr>
                <w:rFonts w:cstheme="minorHAnsi"/>
                <w:sz w:val="22"/>
              </w:rPr>
              <w:t>unskapsguiden</w:t>
            </w:r>
            <w:r w:rsidR="00BB3BFF">
              <w:rPr>
                <w:rFonts w:cstheme="minorHAnsi"/>
                <w:sz w:val="22"/>
              </w:rPr>
              <w:t>.se</w:t>
            </w:r>
            <w:r w:rsidRPr="00F94689">
              <w:rPr>
                <w:rFonts w:cstheme="minorHAnsi"/>
                <w:sz w:val="22"/>
              </w:rPr>
              <w:t>.</w:t>
            </w:r>
            <w:r w:rsidR="00BA2A07" w:rsidRPr="00F94689">
              <w:rPr>
                <w:rFonts w:cstheme="minorHAnsi"/>
                <w:sz w:val="22"/>
              </w:rPr>
              <w:t xml:space="preserve"> </w:t>
            </w:r>
            <w:r w:rsidR="00D9547B" w:rsidRPr="00F94689">
              <w:rPr>
                <w:rFonts w:cstheme="minorHAnsi"/>
                <w:sz w:val="22"/>
              </w:rPr>
              <w:t xml:space="preserve">En </w:t>
            </w:r>
            <w:r w:rsidR="00E32BF5" w:rsidRPr="00F94689">
              <w:rPr>
                <w:rFonts w:cstheme="minorHAnsi"/>
                <w:sz w:val="22"/>
              </w:rPr>
              <w:t>ö</w:t>
            </w:r>
            <w:r w:rsidR="00D9547B" w:rsidRPr="00F94689">
              <w:rPr>
                <w:rFonts w:cstheme="minorHAnsi"/>
                <w:sz w:val="22"/>
              </w:rPr>
              <w:t>vergripande PPT om Kunskapsguiden på ca 10 bilder, infoblad och folder kommer finnas att ladda ner från Kunskapsguiden</w:t>
            </w:r>
            <w:r w:rsidR="00BB3BFF">
              <w:rPr>
                <w:rFonts w:cstheme="minorHAnsi"/>
                <w:sz w:val="22"/>
              </w:rPr>
              <w:t>.se</w:t>
            </w:r>
            <w:r w:rsidR="00D9547B" w:rsidRPr="00F94689">
              <w:rPr>
                <w:rFonts w:cstheme="minorHAnsi"/>
                <w:sz w:val="22"/>
              </w:rPr>
              <w:t xml:space="preserve"> i juni och kan användas som stöd för verksamheter</w:t>
            </w:r>
            <w:r w:rsidR="00BB3BFF">
              <w:rPr>
                <w:rFonts w:cstheme="minorHAnsi"/>
                <w:sz w:val="22"/>
              </w:rPr>
              <w:t xml:space="preserve"> som vill informera om Kunskapsguiden.se</w:t>
            </w:r>
            <w:r w:rsidR="00D9547B" w:rsidRPr="00F94689">
              <w:rPr>
                <w:rFonts w:cstheme="minorHAnsi"/>
                <w:sz w:val="22"/>
              </w:rPr>
              <w:t>. (Se ppt</w:t>
            </w:r>
            <w:r w:rsidR="00A06AC9">
              <w:rPr>
                <w:rFonts w:cstheme="minorHAnsi"/>
                <w:sz w:val="22"/>
              </w:rPr>
              <w:t xml:space="preserve"> 5-9</w:t>
            </w:r>
            <w:r w:rsidR="00D9547B" w:rsidRPr="00F94689">
              <w:rPr>
                <w:rFonts w:cstheme="minorHAnsi"/>
                <w:sz w:val="22"/>
              </w:rPr>
              <w:t>)</w:t>
            </w:r>
          </w:p>
        </w:tc>
      </w:tr>
      <w:tr w:rsidR="008F508F" w:rsidRPr="00337045" w14:paraId="0DFD1D76" w14:textId="77777777" w:rsidTr="000C4E8C">
        <w:tc>
          <w:tcPr>
            <w:tcW w:w="2122" w:type="dxa"/>
          </w:tcPr>
          <w:p w14:paraId="1198097F" w14:textId="77777777" w:rsidR="008F508F" w:rsidRPr="004630DD" w:rsidRDefault="008F508F" w:rsidP="008F508F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4630DD">
              <w:rPr>
                <w:rFonts w:asciiTheme="majorHAnsi" w:hAnsiTheme="majorHAnsi" w:cstheme="majorHAnsi"/>
                <w:b/>
                <w:sz w:val="22"/>
                <w:szCs w:val="20"/>
              </w:rPr>
              <w:t>Erfarenhetsutbyte och lärande - Ledamöternas roll</w:t>
            </w:r>
          </w:p>
          <w:p w14:paraId="10B10E54" w14:textId="77777777" w:rsidR="008F508F" w:rsidRPr="004630DD" w:rsidRDefault="008F508F" w:rsidP="008F508F">
            <w:pPr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4630DD">
              <w:rPr>
                <w:rFonts w:asciiTheme="majorHAnsi" w:hAnsiTheme="majorHAnsi" w:cstheme="majorHAnsi"/>
                <w:b/>
                <w:sz w:val="22"/>
                <w:szCs w:val="20"/>
              </w:rPr>
              <w:lastRenderedPageBreak/>
              <w:t>OBS! Underlag är utskickat inför punkten som vi önskar att alla tar del av inför mötet</w:t>
            </w:r>
          </w:p>
          <w:p w14:paraId="05423899" w14:textId="2D169C4C" w:rsidR="008F508F" w:rsidRPr="005301E0" w:rsidRDefault="008F508F" w:rsidP="008F508F">
            <w:pPr>
              <w:pStyle w:val="Normalfet"/>
            </w:pPr>
          </w:p>
        </w:tc>
        <w:tc>
          <w:tcPr>
            <w:tcW w:w="6520" w:type="dxa"/>
          </w:tcPr>
          <w:p w14:paraId="203318ED" w14:textId="62700849" w:rsidR="00443CA7" w:rsidRDefault="00D9547B" w:rsidP="00D9547B">
            <w:p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lastRenderedPageBreak/>
              <w:t>Pernilla Magnusson</w:t>
            </w:r>
            <w:r w:rsidR="00BB3BFF">
              <w:rPr>
                <w:rFonts w:cstheme="minorHAnsi"/>
                <w:sz w:val="22"/>
              </w:rPr>
              <w:t>, ledamot från Skaraborg</w:t>
            </w:r>
            <w:r w:rsidR="00A703D8">
              <w:rPr>
                <w:rFonts w:cstheme="minorHAnsi"/>
                <w:sz w:val="22"/>
              </w:rPr>
              <w:t xml:space="preserve">, </w:t>
            </w:r>
            <w:r w:rsidR="00BB3BFF">
              <w:rPr>
                <w:rFonts w:cstheme="minorHAnsi"/>
                <w:sz w:val="22"/>
              </w:rPr>
              <w:t xml:space="preserve"> har till AU</w:t>
            </w:r>
            <w:r w:rsidRPr="00F94689">
              <w:rPr>
                <w:rFonts w:cstheme="minorHAnsi"/>
                <w:sz w:val="22"/>
              </w:rPr>
              <w:t xml:space="preserve"> lyft fråga</w:t>
            </w:r>
            <w:r w:rsidR="00BB3BFF">
              <w:rPr>
                <w:rFonts w:cstheme="minorHAnsi"/>
                <w:sz w:val="22"/>
              </w:rPr>
              <w:t>n</w:t>
            </w:r>
            <w:r w:rsidRPr="00F94689">
              <w:rPr>
                <w:rFonts w:cstheme="minorHAnsi"/>
                <w:sz w:val="22"/>
              </w:rPr>
              <w:t xml:space="preserve"> om ledamöternas roll</w:t>
            </w:r>
            <w:r w:rsidR="00443CA7">
              <w:rPr>
                <w:rFonts w:cstheme="minorHAnsi"/>
                <w:sz w:val="22"/>
              </w:rPr>
              <w:t xml:space="preserve"> i NSK-</w:t>
            </w:r>
            <w:r w:rsidR="00A06AC9">
              <w:rPr>
                <w:rFonts w:cstheme="minorHAnsi"/>
                <w:sz w:val="22"/>
              </w:rPr>
              <w:t>S</w:t>
            </w:r>
            <w:r w:rsidR="00A703D8">
              <w:rPr>
                <w:rFonts w:cstheme="minorHAnsi"/>
                <w:sz w:val="22"/>
              </w:rPr>
              <w:t xml:space="preserve"> inleder punkten</w:t>
            </w:r>
            <w:r w:rsidR="00A06AC9">
              <w:rPr>
                <w:rFonts w:cstheme="minorHAnsi"/>
                <w:sz w:val="22"/>
              </w:rPr>
              <w:t>. (Se ppt bild 10-13)</w:t>
            </w:r>
          </w:p>
          <w:p w14:paraId="59735D7A" w14:textId="1413A3CB" w:rsidR="006C765D" w:rsidRDefault="006C765D" w:rsidP="00D9547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Frågeställningen för punkten är:</w:t>
            </w:r>
            <w:r w:rsidR="00332801">
              <w:rPr>
                <w:rFonts w:cstheme="minorHAnsi"/>
                <w:sz w:val="22"/>
              </w:rPr>
              <w:t xml:space="preserve"> </w:t>
            </w:r>
            <w:r w:rsidR="00D9547B" w:rsidRPr="00F94689">
              <w:rPr>
                <w:rFonts w:cstheme="minorHAnsi"/>
                <w:sz w:val="22"/>
              </w:rPr>
              <w:t xml:space="preserve">Finns det något vi kan utveckla mellan mötena och när vi ses i NSK-S och för att underlätta flödet mellan </w:t>
            </w:r>
            <w:r w:rsidR="00D9547B" w:rsidRPr="00F94689">
              <w:rPr>
                <w:rFonts w:cstheme="minorHAnsi"/>
                <w:sz w:val="22"/>
              </w:rPr>
              <w:lastRenderedPageBreak/>
              <w:t xml:space="preserve">lokal, regional och nationell nivå för att bidra till att målen med NSK-S uppnås? </w:t>
            </w:r>
          </w:p>
          <w:p w14:paraId="05E4AD33" w14:textId="7EFACB75" w:rsidR="00D9547B" w:rsidRPr="00F94689" w:rsidRDefault="00A06AC9" w:rsidP="00D9547B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G</w:t>
            </w:r>
            <w:r w:rsidR="006C765D">
              <w:rPr>
                <w:rFonts w:cstheme="minorHAnsi"/>
                <w:sz w:val="22"/>
              </w:rPr>
              <w:t>ruppdiskussioner (lokala företrädare för sig och nationella för sig</w:t>
            </w:r>
            <w:r w:rsidR="00A703D8">
              <w:rPr>
                <w:rFonts w:cstheme="minorHAnsi"/>
                <w:sz w:val="22"/>
              </w:rPr>
              <w:t>)</w:t>
            </w:r>
            <w:r w:rsidR="006C765D">
              <w:rPr>
                <w:rFonts w:cstheme="minorHAnsi"/>
                <w:sz w:val="22"/>
              </w:rPr>
              <w:t>.</w:t>
            </w:r>
          </w:p>
          <w:p w14:paraId="30D52FF5" w14:textId="77777777" w:rsidR="00D9547B" w:rsidRPr="00F94689" w:rsidRDefault="00D9547B" w:rsidP="00D9547B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 xml:space="preserve">Hur hanterar ni den roll som ni har? På möten? Mellan möten/på hemmaplan? </w:t>
            </w:r>
          </w:p>
          <w:p w14:paraId="7D9D86D8" w14:textId="77777777" w:rsidR="00D9547B" w:rsidRPr="00F94689" w:rsidRDefault="00D9547B" w:rsidP="00D9547B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>Vad funkar bra? På möten? Mellan möten/på hemmaplan? Goda exempel?</w:t>
            </w:r>
          </w:p>
          <w:p w14:paraId="220B67A0" w14:textId="70FCA323" w:rsidR="006C765D" w:rsidRDefault="00D9547B" w:rsidP="006C765D">
            <w:pPr>
              <w:numPr>
                <w:ilvl w:val="0"/>
                <w:numId w:val="4"/>
              </w:numPr>
              <w:rPr>
                <w:rFonts w:cstheme="minorHAnsi"/>
                <w:sz w:val="22"/>
              </w:rPr>
            </w:pPr>
            <w:r w:rsidRPr="00F94689">
              <w:rPr>
                <w:rFonts w:cstheme="minorHAnsi"/>
                <w:sz w:val="22"/>
              </w:rPr>
              <w:t>Vad är svårt? På möten? Mellan möten/på hemmaplan? Förslag på hur vi kan utveckla arbetssätten?</w:t>
            </w:r>
          </w:p>
          <w:p w14:paraId="1B3A499F" w14:textId="55301F1A" w:rsidR="00A703D8" w:rsidRPr="00332801" w:rsidRDefault="006C765D" w:rsidP="00332801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Kort sammanfattning av gruppdiskussionerna</w:t>
            </w:r>
            <w:r w:rsidR="00A703D8">
              <w:rPr>
                <w:rFonts w:cstheme="minorHAnsi"/>
                <w:sz w:val="22"/>
              </w:rPr>
              <w:t>:</w:t>
            </w:r>
          </w:p>
          <w:p w14:paraId="2A9D3F9F" w14:textId="3225F94B" w:rsidR="00A703D8" w:rsidRPr="00DF00F6" w:rsidRDefault="002F385B" w:rsidP="00DF00F6">
            <w:pPr>
              <w:pStyle w:val="Liststycke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Frågor och dagordning lyfts i nätverk, i den egna organisationen och det finns ofta en systematik i det.</w:t>
            </w:r>
          </w:p>
          <w:p w14:paraId="069F0DB4" w14:textId="75D98BB5" w:rsidR="00A703D8" w:rsidRPr="00DF00F6" w:rsidRDefault="002F385B" w:rsidP="00DF00F6">
            <w:pPr>
              <w:pStyle w:val="Liststycke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Stöd för dagordning med tydlig läsanvisning</w:t>
            </w:r>
          </w:p>
          <w:p w14:paraId="4B27C0E6" w14:textId="35D19A50" w:rsidR="00A703D8" w:rsidRPr="00DF00F6" w:rsidRDefault="002F385B" w:rsidP="00DF00F6">
            <w:pPr>
              <w:pStyle w:val="Liststycke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Bra med digitala möten – då flera kan vara med</w:t>
            </w:r>
          </w:p>
          <w:p w14:paraId="747E40D3" w14:textId="4519B6C5" w:rsidR="00A703D8" w:rsidRPr="00DF00F6" w:rsidRDefault="002F385B" w:rsidP="00DF00F6">
            <w:pPr>
              <w:pStyle w:val="Liststycke"/>
              <w:numPr>
                <w:ilvl w:val="0"/>
                <w:numId w:val="9"/>
              </w:numPr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Bra med teman</w:t>
            </w:r>
          </w:p>
          <w:p w14:paraId="74C34A93" w14:textId="77777777" w:rsidR="002F385B" w:rsidRPr="00DF00F6" w:rsidRDefault="002F385B" w:rsidP="002F385B">
            <w:pPr>
              <w:pStyle w:val="Liststycke"/>
              <w:rPr>
                <w:rFonts w:cstheme="minorHAnsi"/>
                <w:sz w:val="22"/>
              </w:rPr>
            </w:pPr>
          </w:p>
          <w:p w14:paraId="0310D168" w14:textId="77777777" w:rsidR="002F385B" w:rsidRPr="00DF00F6" w:rsidRDefault="002F385B" w:rsidP="002F385B">
            <w:pPr>
              <w:pStyle w:val="Liststycke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Svårt att förklara sammanhanget - komplext</w:t>
            </w:r>
          </w:p>
          <w:p w14:paraId="373E3AC1" w14:textId="77777777" w:rsidR="002F385B" w:rsidRPr="00DF00F6" w:rsidRDefault="002F385B" w:rsidP="002F385B">
            <w:pPr>
              <w:pStyle w:val="Liststycke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Svårt att få inspel från kollegor – många har ont om tid</w:t>
            </w:r>
          </w:p>
          <w:p w14:paraId="1A0ECE90" w14:textId="492EBBB4" w:rsidR="00A703D8" w:rsidRPr="00DF00F6" w:rsidRDefault="002F385B" w:rsidP="002F385B">
            <w:pPr>
              <w:pStyle w:val="Liststycke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cstheme="minorHAnsi"/>
                <w:sz w:val="22"/>
              </w:rPr>
            </w:pPr>
            <w:r w:rsidRPr="00DF00F6">
              <w:rPr>
                <w:rFonts w:cstheme="minorHAnsi"/>
                <w:sz w:val="22"/>
              </w:rPr>
              <w:t>Återkoppling om vad arbetet lett till skulle underlätta</w:t>
            </w:r>
          </w:p>
          <w:p w14:paraId="79404393" w14:textId="25170987" w:rsidR="00DA78C4" w:rsidRPr="00F94689" w:rsidRDefault="00DA78C4" w:rsidP="00DF00F6">
            <w:pPr>
              <w:pStyle w:val="Liststycke"/>
              <w:numPr>
                <w:ilvl w:val="0"/>
                <w:numId w:val="8"/>
              </w:numPr>
              <w:spacing w:after="0" w:line="240" w:lineRule="auto"/>
              <w:contextualSpacing w:val="0"/>
            </w:pPr>
          </w:p>
          <w:p w14:paraId="5881FE14" w14:textId="7FD550BD" w:rsidR="008F508F" w:rsidRPr="00F94689" w:rsidRDefault="006C765D" w:rsidP="00DA78C4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AU tar med inspelen i den fortsatta planeringen av kommande möten.</w:t>
            </w:r>
            <w:r w:rsidR="00F11648" w:rsidRPr="00F94689">
              <w:rPr>
                <w:rFonts w:cstheme="minorHAnsi"/>
                <w:sz w:val="22"/>
              </w:rPr>
              <w:t xml:space="preserve"> </w:t>
            </w:r>
          </w:p>
        </w:tc>
      </w:tr>
      <w:tr w:rsidR="008F508F" w:rsidRPr="00337045" w14:paraId="7B1E0AAA" w14:textId="77777777" w:rsidTr="000C4E8C">
        <w:tc>
          <w:tcPr>
            <w:tcW w:w="2122" w:type="dxa"/>
          </w:tcPr>
          <w:p w14:paraId="425FE353" w14:textId="3587548D" w:rsidR="008F508F" w:rsidRPr="004630DD" w:rsidRDefault="008F508F" w:rsidP="008F508F">
            <w:pPr>
              <w:spacing w:after="200" w:line="276" w:lineRule="auto"/>
              <w:rPr>
                <w:rFonts w:asciiTheme="majorHAnsi" w:hAnsiTheme="majorHAnsi" w:cstheme="majorHAnsi"/>
              </w:rPr>
            </w:pPr>
            <w:r w:rsidRPr="004630DD">
              <w:rPr>
                <w:rFonts w:asciiTheme="majorHAnsi" w:hAnsiTheme="majorHAnsi" w:cstheme="majorHAnsi"/>
                <w:b/>
                <w:sz w:val="22"/>
                <w:szCs w:val="20"/>
              </w:rPr>
              <w:lastRenderedPageBreak/>
              <w:t>Socialstyrelsen presenterar arbetet med informations</w:t>
            </w:r>
            <w:r w:rsidR="00F34D59">
              <w:rPr>
                <w:rFonts w:asciiTheme="majorHAnsi" w:hAnsiTheme="majorHAnsi" w:cstheme="majorHAnsi"/>
                <w:b/>
                <w:sz w:val="22"/>
                <w:szCs w:val="20"/>
              </w:rPr>
              <w:t>-</w:t>
            </w:r>
            <w:r w:rsidRPr="004630DD">
              <w:rPr>
                <w:rFonts w:asciiTheme="majorHAnsi" w:hAnsiTheme="majorHAnsi" w:cstheme="majorHAnsi"/>
                <w:b/>
                <w:sz w:val="22"/>
                <w:szCs w:val="20"/>
              </w:rPr>
              <w:t>specifikation för SOSFS handläggning och dokumentation</w:t>
            </w:r>
          </w:p>
        </w:tc>
        <w:tc>
          <w:tcPr>
            <w:tcW w:w="6520" w:type="dxa"/>
          </w:tcPr>
          <w:p w14:paraId="2693C8DF" w14:textId="1E785447" w:rsidR="00DA78C4" w:rsidRPr="00F94689" w:rsidRDefault="00DA78C4" w:rsidP="00DA78C4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>Erica Spång och Niklas Eklöf</w:t>
            </w:r>
            <w:r w:rsidR="00F34D59">
              <w:rPr>
                <w:sz w:val="22"/>
                <w:szCs w:val="20"/>
              </w:rPr>
              <w:t xml:space="preserve"> från</w:t>
            </w:r>
            <w:r w:rsidRPr="00F94689">
              <w:rPr>
                <w:sz w:val="22"/>
                <w:szCs w:val="20"/>
              </w:rPr>
              <w:t xml:space="preserve"> Socialstyrelsen</w:t>
            </w:r>
            <w:r w:rsidR="00F34D59">
              <w:rPr>
                <w:sz w:val="22"/>
                <w:szCs w:val="20"/>
              </w:rPr>
              <w:t xml:space="preserve"> medverkar</w:t>
            </w:r>
          </w:p>
          <w:p w14:paraId="5EF8CF3A" w14:textId="77777777" w:rsidR="00396A82" w:rsidRPr="00F94689" w:rsidRDefault="00396A82" w:rsidP="00396A82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>Se PPT 14-33</w:t>
            </w:r>
          </w:p>
          <w:p w14:paraId="73DFA963" w14:textId="5E8AACFD" w:rsidR="00F34D59" w:rsidRDefault="00F34D59" w:rsidP="008F508F">
            <w:pPr>
              <w:spacing w:after="200"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</w:t>
            </w:r>
            <w:r w:rsidRPr="00F94689">
              <w:rPr>
                <w:sz w:val="22"/>
                <w:szCs w:val="20"/>
              </w:rPr>
              <w:t xml:space="preserve">tyrkan med att ha en nationell informationsstruktur som binder samman hälso- och sjukvården och socialtjänsten, </w:t>
            </w:r>
            <w:r w:rsidR="00A703D8">
              <w:rPr>
                <w:sz w:val="22"/>
                <w:szCs w:val="20"/>
              </w:rPr>
              <w:t xml:space="preserve">är </w:t>
            </w:r>
            <w:r w:rsidRPr="00F94689">
              <w:rPr>
                <w:sz w:val="22"/>
                <w:szCs w:val="20"/>
              </w:rPr>
              <w:t>att det kan ge extra mycket stöd till verksamheter som är närliggande hälso- och sjukvården. För de målgrupper som har det svårast, måste socialtjänsten och hälso- och sjukvården erbjuda ett mer omfattande stöd och vara samstämmiga</w:t>
            </w:r>
            <w:r w:rsidR="00A703D8">
              <w:rPr>
                <w:sz w:val="22"/>
                <w:szCs w:val="20"/>
              </w:rPr>
              <w:t>.</w:t>
            </w:r>
          </w:p>
          <w:p w14:paraId="68937BDA" w14:textId="569AB326" w:rsidR="00F34D59" w:rsidRDefault="00F34D59" w:rsidP="0033280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Inspel från NSK-S:</w:t>
            </w:r>
          </w:p>
          <w:p w14:paraId="3D31C910" w14:textId="77777777" w:rsidR="00A703D8" w:rsidRDefault="00ED6D53" w:rsidP="00332801">
            <w:pPr>
              <w:pStyle w:val="Liststycke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0"/>
              </w:rPr>
            </w:pPr>
            <w:r w:rsidRPr="00332801">
              <w:rPr>
                <w:sz w:val="22"/>
                <w:szCs w:val="20"/>
              </w:rPr>
              <w:t>O</w:t>
            </w:r>
            <w:r w:rsidR="003819FD" w:rsidRPr="00332801">
              <w:rPr>
                <w:sz w:val="22"/>
                <w:szCs w:val="20"/>
              </w:rPr>
              <w:t>mrådet missbruk kopplat till samsjukli</w:t>
            </w:r>
            <w:r w:rsidR="00364A0F" w:rsidRPr="00332801">
              <w:rPr>
                <w:sz w:val="22"/>
                <w:szCs w:val="20"/>
              </w:rPr>
              <w:t>g</w:t>
            </w:r>
            <w:r w:rsidR="003819FD" w:rsidRPr="00332801">
              <w:rPr>
                <w:sz w:val="22"/>
                <w:szCs w:val="20"/>
              </w:rPr>
              <w:t xml:space="preserve">hetsutredningen. Om missbruk ska hanteras av regionerna ökar behovet att man har ett gemensamt språk när man byter huvudman i många ärenden. </w:t>
            </w:r>
          </w:p>
          <w:p w14:paraId="15B9C41E" w14:textId="04474514" w:rsidR="00761465" w:rsidRPr="00332801" w:rsidRDefault="00761465" w:rsidP="00332801">
            <w:pPr>
              <w:pStyle w:val="Liststycke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0"/>
              </w:rPr>
            </w:pPr>
            <w:r w:rsidRPr="00332801">
              <w:rPr>
                <w:sz w:val="22"/>
                <w:szCs w:val="20"/>
              </w:rPr>
              <w:t>Inom</w:t>
            </w:r>
            <w:r w:rsidR="00A5042A" w:rsidRPr="00332801">
              <w:rPr>
                <w:sz w:val="22"/>
                <w:szCs w:val="20"/>
              </w:rPr>
              <w:t xml:space="preserve"> FoU har man pratat om hur man kan lyfta den lokala systematiska uppföljningen som sker på enhetsnivå.</w:t>
            </w:r>
            <w:r w:rsidR="00CA6FA5" w:rsidRPr="00332801">
              <w:rPr>
                <w:sz w:val="22"/>
                <w:szCs w:val="20"/>
              </w:rPr>
              <w:t xml:space="preserve"> Ser möjlighet att samla och </w:t>
            </w:r>
            <w:r w:rsidR="00364A0F" w:rsidRPr="00332801">
              <w:rPr>
                <w:sz w:val="22"/>
                <w:szCs w:val="20"/>
              </w:rPr>
              <w:t>aggregera</w:t>
            </w:r>
            <w:r w:rsidR="00CA6FA5" w:rsidRPr="00332801">
              <w:rPr>
                <w:sz w:val="22"/>
                <w:szCs w:val="20"/>
              </w:rPr>
              <w:t xml:space="preserve"> </w:t>
            </w:r>
            <w:r w:rsidR="00A5042A" w:rsidRPr="00332801">
              <w:rPr>
                <w:sz w:val="22"/>
                <w:szCs w:val="20"/>
              </w:rPr>
              <w:t>till</w:t>
            </w:r>
            <w:r w:rsidR="00CA6FA5" w:rsidRPr="00332801">
              <w:rPr>
                <w:sz w:val="22"/>
                <w:szCs w:val="20"/>
              </w:rPr>
              <w:t xml:space="preserve"> en nationell nivå. Med detta sätt att strukturera information ges </w:t>
            </w:r>
            <w:r w:rsidR="00364A0F" w:rsidRPr="00332801">
              <w:rPr>
                <w:sz w:val="22"/>
                <w:szCs w:val="20"/>
              </w:rPr>
              <w:t>fortsättningar</w:t>
            </w:r>
            <w:r w:rsidR="00CA6FA5" w:rsidRPr="00332801">
              <w:rPr>
                <w:sz w:val="22"/>
                <w:szCs w:val="20"/>
              </w:rPr>
              <w:t xml:space="preserve"> för att </w:t>
            </w:r>
            <w:r w:rsidR="00CA6FA5" w:rsidRPr="00332801">
              <w:rPr>
                <w:sz w:val="22"/>
                <w:szCs w:val="20"/>
              </w:rPr>
              <w:lastRenderedPageBreak/>
              <w:t xml:space="preserve">kunna följa upp kommunen, </w:t>
            </w:r>
            <w:r w:rsidR="00A5042A" w:rsidRPr="00332801">
              <w:rPr>
                <w:sz w:val="22"/>
                <w:szCs w:val="20"/>
              </w:rPr>
              <w:t xml:space="preserve">det </w:t>
            </w:r>
            <w:r w:rsidR="00CA6FA5" w:rsidRPr="00332801">
              <w:rPr>
                <w:sz w:val="22"/>
                <w:szCs w:val="20"/>
              </w:rPr>
              <w:t xml:space="preserve">egna verksamhetsområdet och nationellt. Nationellt behöver det finnas juridiskt stöd, kommuner kan komma överens om att jämföra sina uppföljningar. </w:t>
            </w:r>
            <w:r w:rsidRPr="00332801">
              <w:rPr>
                <w:sz w:val="22"/>
                <w:szCs w:val="20"/>
              </w:rPr>
              <w:t>I</w:t>
            </w:r>
            <w:r w:rsidR="00CA6FA5" w:rsidRPr="00332801">
              <w:rPr>
                <w:sz w:val="22"/>
                <w:szCs w:val="20"/>
              </w:rPr>
              <w:t xml:space="preserve"> </w:t>
            </w:r>
            <w:r w:rsidR="00A5042A" w:rsidRPr="00332801">
              <w:rPr>
                <w:sz w:val="22"/>
                <w:szCs w:val="20"/>
              </w:rPr>
              <w:t>dagsläget kan Socialstyrelsen inte in</w:t>
            </w:r>
            <w:r w:rsidR="00CA6FA5" w:rsidRPr="00332801">
              <w:rPr>
                <w:sz w:val="22"/>
                <w:szCs w:val="20"/>
              </w:rPr>
              <w:t xml:space="preserve">hämta nationell information men detta ger </w:t>
            </w:r>
            <w:r w:rsidR="00364A0F" w:rsidRPr="00332801">
              <w:rPr>
                <w:sz w:val="22"/>
                <w:szCs w:val="20"/>
              </w:rPr>
              <w:t>förutsättningarna</w:t>
            </w:r>
            <w:r w:rsidR="00CA6FA5" w:rsidRPr="00332801">
              <w:rPr>
                <w:sz w:val="22"/>
                <w:szCs w:val="20"/>
              </w:rPr>
              <w:t xml:space="preserve"> för att göra det</w:t>
            </w:r>
            <w:r w:rsidR="00A5042A" w:rsidRPr="00332801">
              <w:rPr>
                <w:sz w:val="22"/>
                <w:szCs w:val="20"/>
              </w:rPr>
              <w:t xml:space="preserve"> på sikt.</w:t>
            </w:r>
          </w:p>
          <w:p w14:paraId="7AE6D9CC" w14:textId="38D6D5C1" w:rsidR="009B19F8" w:rsidRPr="00332801" w:rsidRDefault="00761465" w:rsidP="00332801">
            <w:pPr>
              <w:pStyle w:val="Liststycke"/>
              <w:numPr>
                <w:ilvl w:val="0"/>
                <w:numId w:val="5"/>
              </w:numPr>
              <w:spacing w:after="200" w:line="276" w:lineRule="auto"/>
              <w:rPr>
                <w:sz w:val="22"/>
                <w:szCs w:val="20"/>
              </w:rPr>
            </w:pPr>
            <w:r w:rsidRPr="00332801">
              <w:rPr>
                <w:sz w:val="22"/>
                <w:szCs w:val="20"/>
              </w:rPr>
              <w:t xml:space="preserve">Nätverket framför att </w:t>
            </w:r>
            <w:r w:rsidR="0087165E" w:rsidRPr="00332801">
              <w:rPr>
                <w:sz w:val="22"/>
                <w:szCs w:val="20"/>
              </w:rPr>
              <w:t>informationsspecifikation och informationsmängder som begrepp måste göras användarvänligt. Det blir svårtillgängligt. Efterlyser hjälp att paketera detta. A</w:t>
            </w:r>
            <w:r w:rsidR="009B19F8" w:rsidRPr="00332801">
              <w:rPr>
                <w:sz w:val="22"/>
                <w:szCs w:val="20"/>
              </w:rPr>
              <w:t>nvändarstödet blir ett</w:t>
            </w:r>
            <w:r w:rsidR="000A5EFA" w:rsidRPr="00332801">
              <w:rPr>
                <w:sz w:val="22"/>
                <w:szCs w:val="20"/>
              </w:rPr>
              <w:t xml:space="preserve"> försök att förklara begreppen men behöver ytterligare paketering. </w:t>
            </w:r>
          </w:p>
          <w:p w14:paraId="56B8FF2F" w14:textId="77777777" w:rsidR="00332801" w:rsidRDefault="009B19F8" w:rsidP="00F34D59">
            <w:pPr>
              <w:pStyle w:val="Liststycke"/>
              <w:numPr>
                <w:ilvl w:val="0"/>
                <w:numId w:val="7"/>
              </w:numPr>
              <w:spacing w:after="200" w:line="276" w:lineRule="auto"/>
              <w:rPr>
                <w:sz w:val="22"/>
                <w:szCs w:val="20"/>
              </w:rPr>
            </w:pPr>
            <w:r w:rsidRPr="00332801">
              <w:rPr>
                <w:sz w:val="22"/>
                <w:szCs w:val="20"/>
              </w:rPr>
              <w:t xml:space="preserve">Bra om man kan </w:t>
            </w:r>
            <w:r w:rsidR="000A5EFA" w:rsidRPr="00332801">
              <w:rPr>
                <w:sz w:val="22"/>
                <w:szCs w:val="20"/>
              </w:rPr>
              <w:t>tydliggöra</w:t>
            </w:r>
            <w:r w:rsidRPr="00332801">
              <w:rPr>
                <w:sz w:val="22"/>
                <w:szCs w:val="20"/>
              </w:rPr>
              <w:t xml:space="preserve"> </w:t>
            </w:r>
            <w:r w:rsidR="000A5EFA" w:rsidRPr="00332801">
              <w:rPr>
                <w:sz w:val="22"/>
                <w:szCs w:val="20"/>
              </w:rPr>
              <w:t xml:space="preserve">vem eller vilken kompetens som är mottagare i kommunen av den här produkten. </w:t>
            </w:r>
          </w:p>
          <w:p w14:paraId="5E7F3423" w14:textId="12229361" w:rsidR="00F34D59" w:rsidRPr="00332801" w:rsidRDefault="009B19F8" w:rsidP="00332801">
            <w:pPr>
              <w:spacing w:after="200" w:line="276" w:lineRule="auto"/>
              <w:rPr>
                <w:sz w:val="22"/>
                <w:szCs w:val="20"/>
              </w:rPr>
            </w:pPr>
            <w:r w:rsidRPr="00332801">
              <w:rPr>
                <w:sz w:val="22"/>
                <w:szCs w:val="20"/>
              </w:rPr>
              <w:t xml:space="preserve">Har </w:t>
            </w:r>
            <w:r w:rsidR="00F34D59" w:rsidRPr="00332801">
              <w:rPr>
                <w:sz w:val="22"/>
                <w:szCs w:val="20"/>
              </w:rPr>
              <w:t xml:space="preserve">Socialstyrelsen </w:t>
            </w:r>
            <w:r w:rsidRPr="00332801">
              <w:rPr>
                <w:sz w:val="22"/>
                <w:szCs w:val="20"/>
              </w:rPr>
              <w:t xml:space="preserve"> haft dialog med leverantörer</w:t>
            </w:r>
            <w:r w:rsidR="000A5EFA" w:rsidRPr="00332801">
              <w:rPr>
                <w:sz w:val="22"/>
                <w:szCs w:val="20"/>
              </w:rPr>
              <w:t xml:space="preserve">na? Socialstyrelsen har inte direktkontakt med leverantörerna utan beställarnätverket har varit en referensgrupp för arbetet. </w:t>
            </w:r>
          </w:p>
          <w:p w14:paraId="73A0CE7A" w14:textId="05C0333D" w:rsidR="00F34D59" w:rsidRPr="00332801" w:rsidRDefault="00F34D59" w:rsidP="00F34D59">
            <w:pPr>
              <w:spacing w:after="200"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Socialstyrelsen tackar för synpunkter och inspel.</w:t>
            </w:r>
          </w:p>
        </w:tc>
      </w:tr>
      <w:tr w:rsidR="008F508F" w:rsidRPr="004F41A5" w14:paraId="289F3223" w14:textId="77777777" w:rsidTr="000C4E8C">
        <w:tc>
          <w:tcPr>
            <w:tcW w:w="2122" w:type="dxa"/>
          </w:tcPr>
          <w:p w14:paraId="4A8C0EC6" w14:textId="54B814EE" w:rsidR="008F508F" w:rsidRPr="004630DD" w:rsidRDefault="008F508F" w:rsidP="008F508F">
            <w:pPr>
              <w:spacing w:after="200" w:line="276" w:lineRule="auto"/>
              <w:rPr>
                <w:rFonts w:asciiTheme="majorHAnsi" w:hAnsiTheme="majorHAnsi" w:cstheme="majorHAnsi"/>
                <w:sz w:val="22"/>
                <w:szCs w:val="20"/>
              </w:rPr>
            </w:pPr>
            <w:r w:rsidRPr="004630DD">
              <w:rPr>
                <w:rFonts w:asciiTheme="majorHAnsi" w:hAnsiTheme="majorHAnsi" w:cstheme="majorHAnsi"/>
                <w:b/>
                <w:sz w:val="22"/>
                <w:szCs w:val="20"/>
              </w:rPr>
              <w:lastRenderedPageBreak/>
              <w:t>Modell för att inventera lokala behov av kunskap – dialog om prioritering</w:t>
            </w:r>
          </w:p>
        </w:tc>
        <w:tc>
          <w:tcPr>
            <w:tcW w:w="6520" w:type="dxa"/>
            <w:vAlign w:val="center"/>
          </w:tcPr>
          <w:p w14:paraId="0E1452CC" w14:textId="77777777" w:rsidR="00EA34E8" w:rsidRDefault="002232AB" w:rsidP="00BB3A4B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>Malin Michael</w:t>
            </w:r>
            <w:r w:rsidR="00162A2D" w:rsidRPr="00F94689">
              <w:rPr>
                <w:sz w:val="22"/>
                <w:szCs w:val="20"/>
              </w:rPr>
              <w:t xml:space="preserve"> och Anna Lilja Qvarlander b</w:t>
            </w:r>
            <w:r w:rsidRPr="00F94689">
              <w:rPr>
                <w:sz w:val="22"/>
                <w:szCs w:val="20"/>
              </w:rPr>
              <w:t>erättar om det fortsatta arbetet med piloten om modell för att inventera lokala behov av kunskap</w:t>
            </w:r>
            <w:r w:rsidR="002F385B">
              <w:rPr>
                <w:sz w:val="22"/>
                <w:szCs w:val="20"/>
              </w:rPr>
              <w:t xml:space="preserve"> </w:t>
            </w:r>
            <w:r w:rsidR="00A35019">
              <w:rPr>
                <w:sz w:val="22"/>
                <w:szCs w:val="20"/>
              </w:rPr>
              <w:t>(Se ppt: 33-43)</w:t>
            </w:r>
            <w:r w:rsidRPr="00F94689">
              <w:rPr>
                <w:sz w:val="22"/>
                <w:szCs w:val="20"/>
              </w:rPr>
              <w:t xml:space="preserve">. </w:t>
            </w:r>
          </w:p>
          <w:p w14:paraId="195CABD3" w14:textId="77BB79F6" w:rsidR="002F385B" w:rsidRDefault="002232AB" w:rsidP="00BB3A4B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>NSK-S har en viktig roll i prioriteringen</w:t>
            </w:r>
            <w:r w:rsidR="00162A2D" w:rsidRPr="00F94689">
              <w:rPr>
                <w:sz w:val="22"/>
                <w:szCs w:val="20"/>
              </w:rPr>
              <w:t xml:space="preserve"> och </w:t>
            </w:r>
            <w:r w:rsidRPr="00F94689">
              <w:rPr>
                <w:sz w:val="22"/>
                <w:szCs w:val="20"/>
              </w:rPr>
              <w:t xml:space="preserve">dialogen inleds </w:t>
            </w:r>
            <w:r w:rsidR="00EA34E8">
              <w:rPr>
                <w:sz w:val="22"/>
                <w:szCs w:val="20"/>
              </w:rPr>
              <w:t>med</w:t>
            </w:r>
            <w:r w:rsidRPr="00F94689">
              <w:rPr>
                <w:sz w:val="22"/>
                <w:szCs w:val="20"/>
              </w:rPr>
              <w:t xml:space="preserve"> dagens möte</w:t>
            </w:r>
            <w:r w:rsidR="002F385B">
              <w:rPr>
                <w:sz w:val="22"/>
                <w:szCs w:val="20"/>
              </w:rPr>
              <w:t xml:space="preserve"> med fortsättning på mötet </w:t>
            </w:r>
            <w:r w:rsidRPr="00F94689">
              <w:rPr>
                <w:sz w:val="22"/>
                <w:szCs w:val="20"/>
              </w:rPr>
              <w:t>i septe</w:t>
            </w:r>
            <w:r w:rsidR="005E35E2" w:rsidRPr="00F94689">
              <w:rPr>
                <w:sz w:val="22"/>
                <w:szCs w:val="20"/>
              </w:rPr>
              <w:t>mber.</w:t>
            </w:r>
            <w:r w:rsidR="002F385B">
              <w:rPr>
                <w:sz w:val="22"/>
                <w:szCs w:val="20"/>
              </w:rPr>
              <w:t xml:space="preserve"> </w:t>
            </w:r>
            <w:r w:rsidR="002F385B" w:rsidRPr="00F94689">
              <w:rPr>
                <w:sz w:val="22"/>
                <w:szCs w:val="20"/>
              </w:rPr>
              <w:t>Enligt modellen ska prioritering ske av NSK-S den 30 nov 2022.</w:t>
            </w:r>
            <w:r w:rsidR="005E35E2" w:rsidRPr="00F94689">
              <w:rPr>
                <w:sz w:val="22"/>
                <w:szCs w:val="20"/>
              </w:rPr>
              <w:t xml:space="preserve"> Deltagarna </w:t>
            </w:r>
            <w:r w:rsidR="00EA34E8">
              <w:rPr>
                <w:sz w:val="22"/>
                <w:szCs w:val="20"/>
              </w:rPr>
              <w:t>fyller</w:t>
            </w:r>
            <w:r w:rsidR="005E35E2" w:rsidRPr="00F94689">
              <w:rPr>
                <w:sz w:val="22"/>
                <w:szCs w:val="20"/>
              </w:rPr>
              <w:t xml:space="preserve"> i </w:t>
            </w:r>
            <w:r w:rsidR="00EA34E8">
              <w:rPr>
                <w:sz w:val="22"/>
                <w:szCs w:val="20"/>
              </w:rPr>
              <w:t>en M</w:t>
            </w:r>
            <w:r w:rsidR="005E35E2" w:rsidRPr="00F94689">
              <w:rPr>
                <w:sz w:val="22"/>
                <w:szCs w:val="20"/>
              </w:rPr>
              <w:t>enti</w:t>
            </w:r>
            <w:r w:rsidR="00EA34E8">
              <w:rPr>
                <w:sz w:val="22"/>
                <w:szCs w:val="20"/>
              </w:rPr>
              <w:t>-fråga</w:t>
            </w:r>
            <w:r w:rsidR="005E35E2" w:rsidRPr="00F94689">
              <w:rPr>
                <w:sz w:val="22"/>
                <w:szCs w:val="20"/>
              </w:rPr>
              <w:t xml:space="preserve"> om vad som ska avgöra om ett identifierat behov ska prioriterats</w:t>
            </w:r>
            <w:r w:rsidR="002F385B">
              <w:rPr>
                <w:sz w:val="22"/>
                <w:szCs w:val="20"/>
              </w:rPr>
              <w:t xml:space="preserve"> (se bild i slutet av minnesanteckningarna</w:t>
            </w:r>
            <w:r w:rsidR="00A35019">
              <w:rPr>
                <w:sz w:val="22"/>
                <w:szCs w:val="20"/>
              </w:rPr>
              <w:t>)</w:t>
            </w:r>
            <w:r w:rsidR="005E35E2" w:rsidRPr="00F94689">
              <w:rPr>
                <w:sz w:val="22"/>
                <w:szCs w:val="20"/>
              </w:rPr>
              <w:t xml:space="preserve">. </w:t>
            </w:r>
          </w:p>
          <w:p w14:paraId="7A1F94DF" w14:textId="6E42CAC6" w:rsidR="00FF5D6D" w:rsidRPr="00F94689" w:rsidRDefault="002F385B" w:rsidP="00BB3A4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En gruppdiskussion i blandade grupper genomfördes om hur prioriteringen i NSK-S kan gå till och vilka steg som behöver tas inför prioriteringen. </w:t>
            </w:r>
            <w:r w:rsidR="00EA34E8">
              <w:rPr>
                <w:sz w:val="22"/>
                <w:szCs w:val="20"/>
              </w:rPr>
              <w:t xml:space="preserve">Dokumentationen skickades till projektgruppen som kommer att ta hand om underlaget i arbetet inför mötet i NSK-S i september. </w:t>
            </w:r>
          </w:p>
        </w:tc>
      </w:tr>
      <w:tr w:rsidR="00361414" w:rsidRPr="004F41A5" w14:paraId="274FD291" w14:textId="77777777" w:rsidTr="000C4E8C">
        <w:tc>
          <w:tcPr>
            <w:tcW w:w="2122" w:type="dxa"/>
          </w:tcPr>
          <w:p w14:paraId="7792E11B" w14:textId="04A75560" w:rsidR="00361414" w:rsidRPr="004630DD" w:rsidRDefault="00361414" w:rsidP="008F508F">
            <w:pPr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0"/>
              </w:rPr>
            </w:pPr>
            <w:r w:rsidRPr="004630DD">
              <w:rPr>
                <w:rFonts w:asciiTheme="majorHAnsi" w:hAnsiTheme="majorHAnsi" w:cstheme="majorHAnsi"/>
                <w:b/>
                <w:sz w:val="22"/>
                <w:szCs w:val="20"/>
              </w:rPr>
              <w:t>Samsjuklighetsutredningen</w:t>
            </w:r>
          </w:p>
        </w:tc>
        <w:tc>
          <w:tcPr>
            <w:tcW w:w="6520" w:type="dxa"/>
            <w:vAlign w:val="center"/>
          </w:tcPr>
          <w:p w14:paraId="3A4C6D57" w14:textId="1316319D" w:rsidR="00B74F3C" w:rsidRDefault="00361414" w:rsidP="008F508F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 xml:space="preserve">Sara Lundgren, </w:t>
            </w:r>
            <w:r w:rsidR="002F385B">
              <w:rPr>
                <w:sz w:val="22"/>
                <w:szCs w:val="20"/>
              </w:rPr>
              <w:t xml:space="preserve">utredare i </w:t>
            </w:r>
            <w:r w:rsidRPr="00F94689">
              <w:rPr>
                <w:sz w:val="22"/>
                <w:szCs w:val="20"/>
              </w:rPr>
              <w:t>Samsjuklighetsutredning.</w:t>
            </w:r>
            <w:r w:rsidR="00006B2B" w:rsidRPr="00F94689">
              <w:rPr>
                <w:sz w:val="22"/>
                <w:szCs w:val="20"/>
              </w:rPr>
              <w:t xml:space="preserve"> Se </w:t>
            </w:r>
            <w:r w:rsidR="00A35019">
              <w:rPr>
                <w:sz w:val="22"/>
                <w:szCs w:val="20"/>
              </w:rPr>
              <w:t xml:space="preserve">separat </w:t>
            </w:r>
            <w:r w:rsidR="00A35019" w:rsidRPr="00A35019">
              <w:rPr>
                <w:sz w:val="22"/>
                <w:szCs w:val="20"/>
              </w:rPr>
              <w:t>presentatio</w:t>
            </w:r>
            <w:r w:rsidR="00EA34E8">
              <w:rPr>
                <w:sz w:val="22"/>
                <w:szCs w:val="20"/>
              </w:rPr>
              <w:t>n (bifogas minnesanteckningarna)</w:t>
            </w:r>
          </w:p>
          <w:p w14:paraId="54648E20" w14:textId="47E342B7" w:rsidR="00DD3EB6" w:rsidRPr="00F94689" w:rsidRDefault="00EA34E8" w:rsidP="008F508F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Utredningen föreslår </w:t>
            </w:r>
            <w:r w:rsidR="00DD3EB6">
              <w:rPr>
                <w:sz w:val="22"/>
                <w:szCs w:val="20"/>
              </w:rPr>
              <w:t xml:space="preserve"> att all behandling för skadligt bruk och beroende blir ett ansvar för regionens hälso- och sjukvård. Socialtjänstens fokus blir uppsökande arbete, förebyggande insatser och socialt stöd i form av boende, sysselsättning etc. Det ligger som förslag att HVB ligger kvar som insats för socialtjänsten men att regionen ansvarar för den hälso- och sjukvård som bedrivs.</w:t>
            </w:r>
          </w:p>
          <w:p w14:paraId="2F92FF7B" w14:textId="7FAD5751" w:rsidR="00B42EBC" w:rsidRDefault="00E45598" w:rsidP="00B42EB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 xml:space="preserve">Inspelen från </w:t>
            </w:r>
            <w:r w:rsidR="00006B2B" w:rsidRPr="00F94689">
              <w:rPr>
                <w:sz w:val="22"/>
                <w:szCs w:val="20"/>
              </w:rPr>
              <w:t>NSK-S</w:t>
            </w:r>
            <w:r>
              <w:rPr>
                <w:sz w:val="22"/>
                <w:szCs w:val="20"/>
              </w:rPr>
              <w:t xml:space="preserve"> rörde särskilt frågan om </w:t>
            </w:r>
            <w:r w:rsidR="00DD3EB6">
              <w:rPr>
                <w:sz w:val="22"/>
                <w:szCs w:val="20"/>
              </w:rPr>
              <w:t>HVB</w:t>
            </w:r>
            <w:r w:rsidR="0051769E">
              <w:rPr>
                <w:sz w:val="22"/>
                <w:szCs w:val="20"/>
              </w:rPr>
              <w:t xml:space="preserve"> och hur </w:t>
            </w:r>
            <w:r>
              <w:rPr>
                <w:sz w:val="22"/>
                <w:szCs w:val="20"/>
              </w:rPr>
              <w:t xml:space="preserve">utredningen </w:t>
            </w:r>
            <w:r w:rsidR="0051769E">
              <w:rPr>
                <w:sz w:val="22"/>
                <w:szCs w:val="20"/>
              </w:rPr>
              <w:t>tänkt när regionens hälso- och sjukvård bedriver vård</w:t>
            </w:r>
            <w:r w:rsidR="00EA34E8">
              <w:rPr>
                <w:sz w:val="22"/>
                <w:szCs w:val="20"/>
              </w:rPr>
              <w:t>en</w:t>
            </w:r>
            <w:r w:rsidR="0051769E">
              <w:rPr>
                <w:sz w:val="22"/>
                <w:szCs w:val="20"/>
              </w:rPr>
              <w:t xml:space="preserve"> men att </w:t>
            </w:r>
            <w:r>
              <w:rPr>
                <w:sz w:val="22"/>
                <w:szCs w:val="20"/>
              </w:rPr>
              <w:t xml:space="preserve">HVB ska </w:t>
            </w:r>
            <w:r w:rsidR="00EA34E8">
              <w:rPr>
                <w:sz w:val="22"/>
                <w:szCs w:val="20"/>
              </w:rPr>
              <w:t xml:space="preserve">erbjudas </w:t>
            </w:r>
            <w:r>
              <w:rPr>
                <w:sz w:val="22"/>
                <w:szCs w:val="20"/>
              </w:rPr>
              <w:t xml:space="preserve">av socialtjänsten </w:t>
            </w:r>
            <w:r w:rsidR="00B42EBC">
              <w:rPr>
                <w:sz w:val="22"/>
                <w:szCs w:val="20"/>
              </w:rPr>
              <w:t xml:space="preserve">När skadligt bruk och beroende alltmer övergår till regionens hälso- och sjukvård blir det konstigt när socialtjänsten ska ta ansvar för placeringen. Det ser inte ut så för någon annan sjukvårdsform, så varför ska det göras så nu? </w:t>
            </w:r>
          </w:p>
          <w:p w14:paraId="601713B9" w14:textId="5A65E16A" w:rsidR="008E2395" w:rsidRPr="00F94689" w:rsidRDefault="00EA34E8" w:rsidP="008E239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Det behöver tydliggöras</w:t>
            </w:r>
            <w:r w:rsidRPr="00F94689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v</w:t>
            </w:r>
            <w:r w:rsidR="008E2395" w:rsidRPr="00F94689">
              <w:rPr>
                <w:sz w:val="22"/>
                <w:szCs w:val="20"/>
              </w:rPr>
              <w:t>em ä</w:t>
            </w:r>
            <w:r>
              <w:rPr>
                <w:sz w:val="22"/>
                <w:szCs w:val="20"/>
              </w:rPr>
              <w:t xml:space="preserve">r </w:t>
            </w:r>
            <w:r w:rsidR="008E2395" w:rsidRPr="00F94689">
              <w:rPr>
                <w:sz w:val="22"/>
                <w:szCs w:val="20"/>
              </w:rPr>
              <w:t xml:space="preserve">som ska avgöra huruvida </w:t>
            </w:r>
            <w:r w:rsidR="00DE22F2">
              <w:rPr>
                <w:sz w:val="22"/>
                <w:szCs w:val="20"/>
              </w:rPr>
              <w:t>personen</w:t>
            </w:r>
            <w:r w:rsidR="008E2395" w:rsidRPr="00F94689">
              <w:rPr>
                <w:sz w:val="22"/>
                <w:szCs w:val="20"/>
              </w:rPr>
              <w:t xml:space="preserve"> ska placeras</w:t>
            </w:r>
            <w:r w:rsidR="00DE22F2">
              <w:rPr>
                <w:sz w:val="22"/>
                <w:szCs w:val="20"/>
              </w:rPr>
              <w:t xml:space="preserve"> på HVB och vem bär kostnaden</w:t>
            </w:r>
            <w:r w:rsidR="008E2395" w:rsidRPr="00F94689">
              <w:rPr>
                <w:sz w:val="22"/>
                <w:szCs w:val="20"/>
              </w:rPr>
              <w:t>?</w:t>
            </w:r>
            <w:r>
              <w:rPr>
                <w:sz w:val="22"/>
                <w:szCs w:val="20"/>
              </w:rPr>
              <w:t xml:space="preserve"> </w:t>
            </w:r>
            <w:r w:rsidR="00DE22F2">
              <w:rPr>
                <w:sz w:val="22"/>
                <w:szCs w:val="20"/>
              </w:rPr>
              <w:t xml:space="preserve">Tolkar förslaget som att kommunen fortsatt bär kostnaden men regionen avgör. Det blir </w:t>
            </w:r>
            <w:r w:rsidR="00870891">
              <w:rPr>
                <w:sz w:val="22"/>
                <w:szCs w:val="20"/>
              </w:rPr>
              <w:t xml:space="preserve">väldigt svårt att styra ekonomin i kommunen om </w:t>
            </w:r>
            <w:r w:rsidR="003E082B">
              <w:rPr>
                <w:sz w:val="22"/>
                <w:szCs w:val="20"/>
              </w:rPr>
              <w:t>en annan huvudman</w:t>
            </w:r>
            <w:r w:rsidR="00870891">
              <w:rPr>
                <w:sz w:val="22"/>
                <w:szCs w:val="20"/>
              </w:rPr>
              <w:t xml:space="preserve"> är den som fattar beslut</w:t>
            </w:r>
            <w:r w:rsidR="003E082B">
              <w:rPr>
                <w:sz w:val="22"/>
                <w:szCs w:val="20"/>
              </w:rPr>
              <w:t xml:space="preserve">. </w:t>
            </w:r>
            <w:r w:rsidR="008E2395" w:rsidRPr="006E0025">
              <w:rPr>
                <w:sz w:val="22"/>
                <w:szCs w:val="20"/>
              </w:rPr>
              <w:t>Den som bedömer behov av vård/behandling bör också ta ansvar för upphandling och kostnader i samband med en placering (för att genomföra vård och behandlin</w:t>
            </w:r>
            <w:r w:rsidR="008E2395">
              <w:rPr>
                <w:sz w:val="22"/>
                <w:szCs w:val="20"/>
              </w:rPr>
              <w:t xml:space="preserve">g). </w:t>
            </w:r>
            <w:r>
              <w:rPr>
                <w:sz w:val="22"/>
                <w:szCs w:val="20"/>
              </w:rPr>
              <w:t>Kommuner och regioner</w:t>
            </w:r>
            <w:r w:rsidR="00DE22F2" w:rsidRPr="00F94689">
              <w:rPr>
                <w:sz w:val="22"/>
                <w:szCs w:val="20"/>
              </w:rPr>
              <w:t xml:space="preserve"> har försökt reglera detta i överenskommelser och skrivningar, men trots </w:t>
            </w:r>
            <w:r w:rsidR="00B42EBC">
              <w:rPr>
                <w:sz w:val="22"/>
                <w:szCs w:val="20"/>
              </w:rPr>
              <w:t xml:space="preserve">det upplever </w:t>
            </w:r>
            <w:r>
              <w:rPr>
                <w:sz w:val="22"/>
                <w:szCs w:val="20"/>
              </w:rPr>
              <w:t>kommunerna</w:t>
            </w:r>
            <w:r w:rsidR="00B42EBC">
              <w:rPr>
                <w:sz w:val="22"/>
                <w:szCs w:val="20"/>
              </w:rPr>
              <w:t xml:space="preserve"> att regionerna inte tar missbruks</w:t>
            </w:r>
            <w:r w:rsidR="00FF4F12">
              <w:rPr>
                <w:sz w:val="22"/>
                <w:szCs w:val="20"/>
              </w:rPr>
              <w:t>- och psykiatri</w:t>
            </w:r>
            <w:r w:rsidR="00B42EBC">
              <w:rPr>
                <w:sz w:val="22"/>
                <w:szCs w:val="20"/>
              </w:rPr>
              <w:t xml:space="preserve">ansvaret utan det landar ofta på kommunen. </w:t>
            </w:r>
          </w:p>
          <w:p w14:paraId="652973E3" w14:textId="1B193BD2" w:rsidR="00FF4F12" w:rsidRDefault="00EA34E8" w:rsidP="00006B2B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Enligt utredningens förslag ska r</w:t>
            </w:r>
            <w:r w:rsidR="00FF4F12">
              <w:rPr>
                <w:sz w:val="22"/>
                <w:szCs w:val="20"/>
              </w:rPr>
              <w:t xml:space="preserve">egionen ta kostnaden för behandlingen. </w:t>
            </w:r>
            <w:r w:rsidR="00D014FD">
              <w:rPr>
                <w:sz w:val="22"/>
                <w:szCs w:val="20"/>
              </w:rPr>
              <w:t>Ledamöter från kommunerna anser att det b</w:t>
            </w:r>
            <w:r w:rsidR="00FF4F12">
              <w:rPr>
                <w:sz w:val="22"/>
                <w:szCs w:val="20"/>
              </w:rPr>
              <w:t xml:space="preserve">lir konstigt när HVB-hem inte omfattas av ”behandling” utan enbart </w:t>
            </w:r>
            <w:r w:rsidR="00D014FD">
              <w:rPr>
                <w:sz w:val="22"/>
                <w:szCs w:val="20"/>
              </w:rPr>
              <w:t xml:space="preserve">ses </w:t>
            </w:r>
            <w:r w:rsidR="00FF4F12">
              <w:rPr>
                <w:sz w:val="22"/>
                <w:szCs w:val="20"/>
              </w:rPr>
              <w:t>som boende. För socialtjänsten är det en behandlingsinsats.</w:t>
            </w:r>
            <w:r w:rsidR="00870891">
              <w:rPr>
                <w:sz w:val="22"/>
                <w:szCs w:val="20"/>
              </w:rPr>
              <w:t xml:space="preserve"> Ser att problemet med att </w:t>
            </w:r>
            <w:r w:rsidR="00D014FD">
              <w:rPr>
                <w:sz w:val="22"/>
                <w:szCs w:val="20"/>
              </w:rPr>
              <w:t>personer ”</w:t>
            </w:r>
            <w:r w:rsidR="00870891">
              <w:rPr>
                <w:sz w:val="22"/>
                <w:szCs w:val="20"/>
              </w:rPr>
              <w:t>hamna</w:t>
            </w:r>
            <w:r w:rsidR="00D014FD">
              <w:rPr>
                <w:sz w:val="22"/>
                <w:szCs w:val="20"/>
              </w:rPr>
              <w:t>r</w:t>
            </w:r>
            <w:r w:rsidR="00870891">
              <w:rPr>
                <w:sz w:val="22"/>
                <w:szCs w:val="20"/>
              </w:rPr>
              <w:t xml:space="preserve"> mellan </w:t>
            </w:r>
            <w:r w:rsidR="00D014FD">
              <w:rPr>
                <w:sz w:val="22"/>
                <w:szCs w:val="20"/>
              </w:rPr>
              <w:t xml:space="preserve">stolarna” </w:t>
            </w:r>
            <w:r w:rsidR="00870891">
              <w:rPr>
                <w:sz w:val="22"/>
                <w:szCs w:val="20"/>
              </w:rPr>
              <w:t xml:space="preserve">kvarstår om </w:t>
            </w:r>
            <w:r w:rsidR="00D014FD">
              <w:rPr>
                <w:sz w:val="22"/>
                <w:szCs w:val="20"/>
              </w:rPr>
              <w:t xml:space="preserve">förslaget </w:t>
            </w:r>
            <w:r w:rsidR="00870891">
              <w:rPr>
                <w:sz w:val="22"/>
                <w:szCs w:val="20"/>
              </w:rPr>
              <w:t>går igenom.</w:t>
            </w:r>
          </w:p>
          <w:p w14:paraId="5FD6D82D" w14:textId="7848FC97" w:rsidR="00195996" w:rsidRDefault="00195996" w:rsidP="00162A2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Generellt finns det fördelar i grundförslaget att klara ut vem som ska ha ansvar för </w:t>
            </w:r>
            <w:r w:rsidR="00D014FD">
              <w:rPr>
                <w:sz w:val="22"/>
                <w:szCs w:val="20"/>
              </w:rPr>
              <w:t>vården för målgruppen</w:t>
            </w:r>
            <w:r>
              <w:rPr>
                <w:sz w:val="22"/>
                <w:szCs w:val="20"/>
              </w:rPr>
              <w:t xml:space="preserve">. Ett observandum är att det finns mycket kunskap inom kommunerna som på något vis, personellt eller på annat sätt, </w:t>
            </w:r>
            <w:r w:rsidR="00D014FD">
              <w:rPr>
                <w:sz w:val="22"/>
                <w:szCs w:val="20"/>
              </w:rPr>
              <w:t>behöver komma</w:t>
            </w:r>
            <w:r>
              <w:rPr>
                <w:sz w:val="22"/>
                <w:szCs w:val="20"/>
              </w:rPr>
              <w:t xml:space="preserve"> regionerna</w:t>
            </w:r>
            <w:r w:rsidR="00D014FD">
              <w:rPr>
                <w:sz w:val="22"/>
                <w:szCs w:val="20"/>
              </w:rPr>
              <w:t xml:space="preserve"> till del vid en överföring av ansvaret.</w:t>
            </w:r>
            <w:r>
              <w:rPr>
                <w:sz w:val="22"/>
                <w:szCs w:val="20"/>
              </w:rPr>
              <w:t xml:space="preserve">. </w:t>
            </w:r>
          </w:p>
          <w:p w14:paraId="57702BCE" w14:textId="230F3467" w:rsidR="000C4E8C" w:rsidRPr="00F94689" w:rsidRDefault="000C4E8C" w:rsidP="00162A2D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 xml:space="preserve">Sara tar med sig nätverkets inspel och tittar vidare på förslaget. Det kommer utredas vidare hur gränsdragningen ska se ut. </w:t>
            </w:r>
          </w:p>
          <w:p w14:paraId="58D2BAA9" w14:textId="1045B142" w:rsidR="00E6784F" w:rsidRPr="000C4E8C" w:rsidRDefault="00F94689" w:rsidP="008F508F">
            <w:pPr>
              <w:rPr>
                <w:sz w:val="22"/>
                <w:szCs w:val="20"/>
              </w:rPr>
            </w:pPr>
            <w:r w:rsidRPr="00F94689">
              <w:rPr>
                <w:sz w:val="22"/>
                <w:szCs w:val="20"/>
              </w:rPr>
              <w:t>NSK-S önskar fortsätta dialogen efter remissrundan</w:t>
            </w:r>
            <w:r>
              <w:rPr>
                <w:sz w:val="22"/>
                <w:szCs w:val="20"/>
              </w:rPr>
              <w:t>.</w:t>
            </w:r>
          </w:p>
        </w:tc>
      </w:tr>
      <w:tr w:rsidR="008F508F" w:rsidRPr="00337045" w14:paraId="59AE2B83" w14:textId="77777777" w:rsidTr="000C4E8C">
        <w:tc>
          <w:tcPr>
            <w:tcW w:w="2122" w:type="dxa"/>
          </w:tcPr>
          <w:p w14:paraId="7E533DC1" w14:textId="755AD7BD" w:rsidR="008F508F" w:rsidRPr="004630DD" w:rsidRDefault="008F508F" w:rsidP="008F508F">
            <w:pPr>
              <w:pStyle w:val="Normalfet"/>
              <w:rPr>
                <w:rFonts w:asciiTheme="majorHAnsi" w:hAnsiTheme="majorHAnsi" w:cstheme="majorHAnsi"/>
              </w:rPr>
            </w:pPr>
            <w:r w:rsidRPr="004630DD">
              <w:rPr>
                <w:rFonts w:asciiTheme="majorHAnsi" w:hAnsiTheme="majorHAnsi" w:cstheme="majorHAnsi"/>
              </w:rPr>
              <w:lastRenderedPageBreak/>
              <w:t>Sammanfattning och avslut</w:t>
            </w:r>
          </w:p>
        </w:tc>
        <w:tc>
          <w:tcPr>
            <w:tcW w:w="6520" w:type="dxa"/>
          </w:tcPr>
          <w:p w14:paraId="5A751B89" w14:textId="0EAE5321" w:rsidR="008F508F" w:rsidRPr="00F94689" w:rsidRDefault="008F508F" w:rsidP="008F508F">
            <w:pPr>
              <w:rPr>
                <w:i/>
                <w:iCs/>
                <w:sz w:val="22"/>
                <w:szCs w:val="20"/>
              </w:rPr>
            </w:pPr>
            <w:r w:rsidRPr="00F94689">
              <w:rPr>
                <w:bCs/>
                <w:sz w:val="22"/>
                <w:szCs w:val="20"/>
              </w:rPr>
              <w:t>Nästa möte</w:t>
            </w:r>
            <w:r w:rsidR="00D014FD">
              <w:rPr>
                <w:bCs/>
                <w:sz w:val="22"/>
                <w:szCs w:val="20"/>
              </w:rPr>
              <w:t xml:space="preserve"> är den</w:t>
            </w:r>
            <w:r w:rsidRPr="00F94689">
              <w:rPr>
                <w:bCs/>
                <w:sz w:val="22"/>
                <w:szCs w:val="20"/>
              </w:rPr>
              <w:t xml:space="preserve"> 9 juni t</w:t>
            </w:r>
            <w:r w:rsidR="00D014FD">
              <w:rPr>
                <w:bCs/>
                <w:sz w:val="22"/>
                <w:szCs w:val="20"/>
              </w:rPr>
              <w:t>illsammans</w:t>
            </w:r>
            <w:r w:rsidRPr="00F94689">
              <w:rPr>
                <w:bCs/>
                <w:sz w:val="22"/>
                <w:szCs w:val="20"/>
              </w:rPr>
              <w:t xml:space="preserve"> med RSS</w:t>
            </w:r>
            <w:r w:rsidR="00D014FD">
              <w:rPr>
                <w:bCs/>
                <w:sz w:val="22"/>
                <w:szCs w:val="20"/>
              </w:rPr>
              <w:t>-nätverket</w:t>
            </w:r>
            <w:r w:rsidRPr="00F94689">
              <w:rPr>
                <w:bCs/>
                <w:sz w:val="22"/>
                <w:szCs w:val="20"/>
              </w:rPr>
              <w:t xml:space="preserve">. </w:t>
            </w:r>
            <w:r w:rsidR="00D014FD">
              <w:rPr>
                <w:bCs/>
                <w:sz w:val="22"/>
                <w:szCs w:val="20"/>
              </w:rPr>
              <w:t>Ett f</w:t>
            </w:r>
            <w:r w:rsidR="000C4E8C">
              <w:rPr>
                <w:bCs/>
                <w:sz w:val="22"/>
                <w:szCs w:val="20"/>
              </w:rPr>
              <w:t xml:space="preserve">ysiskt </w:t>
            </w:r>
            <w:r w:rsidR="00E45598">
              <w:rPr>
                <w:bCs/>
                <w:sz w:val="22"/>
                <w:szCs w:val="20"/>
              </w:rPr>
              <w:t xml:space="preserve">möte </w:t>
            </w:r>
            <w:r w:rsidR="00D014FD">
              <w:rPr>
                <w:bCs/>
                <w:sz w:val="22"/>
                <w:szCs w:val="20"/>
              </w:rPr>
              <w:t>äger rum</w:t>
            </w:r>
            <w:r w:rsidR="00E45598">
              <w:rPr>
                <w:bCs/>
                <w:sz w:val="22"/>
                <w:szCs w:val="20"/>
              </w:rPr>
              <w:t xml:space="preserve"> </w:t>
            </w:r>
            <w:r w:rsidRPr="00F94689">
              <w:rPr>
                <w:bCs/>
                <w:sz w:val="22"/>
                <w:szCs w:val="20"/>
              </w:rPr>
              <w:t xml:space="preserve">22 september </w:t>
            </w:r>
            <w:r w:rsidR="00D014FD">
              <w:rPr>
                <w:bCs/>
                <w:sz w:val="22"/>
                <w:szCs w:val="20"/>
              </w:rPr>
              <w:t>och är ett heldagsmöte där halva dagen är ett gemensamt möte tillsammans med RSS-nätverket.</w:t>
            </w:r>
          </w:p>
        </w:tc>
      </w:tr>
    </w:tbl>
    <w:p w14:paraId="631670CE" w14:textId="77777777" w:rsidR="00E6784F" w:rsidRDefault="00E6784F" w:rsidP="00EE1961">
      <w:pPr>
        <w:spacing w:after="200" w:line="276" w:lineRule="auto"/>
        <w:rPr>
          <w:noProof/>
        </w:rPr>
      </w:pPr>
    </w:p>
    <w:p w14:paraId="713CE80D" w14:textId="1F9A2DBD" w:rsidR="00AB2D67" w:rsidRDefault="005E35E2" w:rsidP="00EE1961">
      <w:pPr>
        <w:spacing w:after="200" w:line="276" w:lineRule="auto"/>
      </w:pPr>
      <w:r>
        <w:rPr>
          <w:noProof/>
        </w:rPr>
        <w:lastRenderedPageBreak/>
        <w:drawing>
          <wp:inline distT="0" distB="0" distL="0" distR="0" wp14:anchorId="78D95DEF" wp14:editId="6D7AEE0C">
            <wp:extent cx="5292725" cy="2976880"/>
            <wp:effectExtent l="0" t="0" r="317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2D67" w:rsidSect="00E00505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268" w:right="1644" w:bottom="1701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2D3C" w14:textId="77777777" w:rsidR="00A4545D" w:rsidRDefault="00A4545D" w:rsidP="00EE1961">
      <w:pPr>
        <w:spacing w:after="0" w:line="240" w:lineRule="auto"/>
      </w:pPr>
      <w:r>
        <w:separator/>
      </w:r>
    </w:p>
  </w:endnote>
  <w:endnote w:type="continuationSeparator" w:id="0">
    <w:p w14:paraId="0AD63AAD" w14:textId="77777777" w:rsidR="00A4545D" w:rsidRDefault="00A4545D" w:rsidP="00EE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284750"/>
      <w:docPartObj>
        <w:docPartGallery w:val="Page Numbers (Bottom of Page)"/>
        <w:docPartUnique/>
      </w:docPartObj>
    </w:sdtPr>
    <w:sdtEndPr/>
    <w:sdtContent>
      <w:p w14:paraId="39119462" w14:textId="77777777" w:rsidR="00812A0B" w:rsidRDefault="00812A0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A9C">
          <w:rPr>
            <w:noProof/>
          </w:rPr>
          <w:t>1</w:t>
        </w:r>
        <w:r>
          <w:fldChar w:fldCharType="end"/>
        </w:r>
      </w:p>
    </w:sdtContent>
  </w:sdt>
  <w:p w14:paraId="72763383" w14:textId="77777777" w:rsidR="008D0B09" w:rsidRDefault="008D0B0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4AAC" w14:textId="77777777" w:rsidR="00A4545D" w:rsidRDefault="00A4545D" w:rsidP="00EE1961">
      <w:pPr>
        <w:spacing w:after="0" w:line="240" w:lineRule="auto"/>
      </w:pPr>
      <w:r>
        <w:separator/>
      </w:r>
    </w:p>
  </w:footnote>
  <w:footnote w:type="continuationSeparator" w:id="0">
    <w:p w14:paraId="1440716D" w14:textId="77777777" w:rsidR="00A4545D" w:rsidRDefault="00A4545D" w:rsidP="00EE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22A76" w14:textId="1DB75D5D" w:rsidR="005516E3" w:rsidRDefault="005516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D93B" w14:textId="1E857D0C" w:rsidR="008D0B09" w:rsidRDefault="00C81183">
    <w:pPr>
      <w:pStyle w:val="Sidhuvud"/>
    </w:pPr>
    <w:r>
      <w:rPr>
        <w:rFonts w:ascii="Calibri" w:hAnsi="Calibri" w:cs="Calibri"/>
        <w:noProof/>
        <w:sz w:val="28"/>
        <w:u w:val="single"/>
        <w:lang w:eastAsia="sv-SE"/>
      </w:rPr>
      <w:drawing>
        <wp:anchor distT="0" distB="0" distL="114300" distR="114300" simplePos="0" relativeHeight="251666432" behindDoc="1" locked="0" layoutInCell="1" allowOverlap="1" wp14:anchorId="4282869F" wp14:editId="24734FB0">
          <wp:simplePos x="0" y="0"/>
          <wp:positionH relativeFrom="column">
            <wp:posOffset>-827314</wp:posOffset>
          </wp:positionH>
          <wp:positionV relativeFrom="paragraph">
            <wp:posOffset>-113030</wp:posOffset>
          </wp:positionV>
          <wp:extent cx="1630680" cy="663575"/>
          <wp:effectExtent l="0" t="0" r="7620" b="3175"/>
          <wp:wrapTight wrapText="bothSides">
            <wp:wrapPolygon edited="0">
              <wp:start x="0" y="0"/>
              <wp:lineTo x="0" y="21083"/>
              <wp:lineTo x="21449" y="21083"/>
              <wp:lineTo x="2144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R logg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4"/>
                  <a:stretch/>
                </pic:blipFill>
                <pic:spPr bwMode="auto">
                  <a:xfrm>
                    <a:off x="0" y="0"/>
                    <a:ext cx="1630680" cy="663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A96C" w14:textId="6ED93446" w:rsidR="005516E3" w:rsidRDefault="005516E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562"/>
    <w:multiLevelType w:val="hybridMultilevel"/>
    <w:tmpl w:val="9C645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3D5"/>
    <w:multiLevelType w:val="hybridMultilevel"/>
    <w:tmpl w:val="68A61F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D311F"/>
    <w:multiLevelType w:val="hybridMultilevel"/>
    <w:tmpl w:val="4DBCA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F7B94"/>
    <w:multiLevelType w:val="hybridMultilevel"/>
    <w:tmpl w:val="7F7A12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3733F"/>
    <w:multiLevelType w:val="hybridMultilevel"/>
    <w:tmpl w:val="228CD4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5D0515"/>
    <w:multiLevelType w:val="hybridMultilevel"/>
    <w:tmpl w:val="68A4F3C2"/>
    <w:lvl w:ilvl="0" w:tplc="E82E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07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E8D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C7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3C5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EE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4B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6A6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88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3C3731"/>
    <w:multiLevelType w:val="hybridMultilevel"/>
    <w:tmpl w:val="D5A4710C"/>
    <w:lvl w:ilvl="0" w:tplc="7A44F19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43A1"/>
    <w:multiLevelType w:val="hybridMultilevel"/>
    <w:tmpl w:val="C3B823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E7B7F"/>
    <w:multiLevelType w:val="hybridMultilevel"/>
    <w:tmpl w:val="9514A6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41806"/>
    <w:multiLevelType w:val="hybridMultilevel"/>
    <w:tmpl w:val="88C8E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179034">
    <w:abstractNumId w:val="7"/>
  </w:num>
  <w:num w:numId="2" w16cid:durableId="1621181369">
    <w:abstractNumId w:val="1"/>
  </w:num>
  <w:num w:numId="3" w16cid:durableId="371079256">
    <w:abstractNumId w:val="8"/>
  </w:num>
  <w:num w:numId="4" w16cid:durableId="1683509284">
    <w:abstractNumId w:val="5"/>
  </w:num>
  <w:num w:numId="5" w16cid:durableId="939222099">
    <w:abstractNumId w:val="0"/>
  </w:num>
  <w:num w:numId="6" w16cid:durableId="419525147">
    <w:abstractNumId w:val="2"/>
  </w:num>
  <w:num w:numId="7" w16cid:durableId="166286803">
    <w:abstractNumId w:val="9"/>
  </w:num>
  <w:num w:numId="8" w16cid:durableId="169148878">
    <w:abstractNumId w:val="6"/>
  </w:num>
  <w:num w:numId="9" w16cid:durableId="1669677798">
    <w:abstractNumId w:val="3"/>
  </w:num>
  <w:num w:numId="10" w16cid:durableId="21130852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B09"/>
    <w:rsid w:val="00006B2B"/>
    <w:rsid w:val="00007743"/>
    <w:rsid w:val="000676AD"/>
    <w:rsid w:val="000862D7"/>
    <w:rsid w:val="000A5EFA"/>
    <w:rsid w:val="000C4E8C"/>
    <w:rsid w:val="000D5094"/>
    <w:rsid w:val="000D5609"/>
    <w:rsid w:val="00156FB5"/>
    <w:rsid w:val="00162A2D"/>
    <w:rsid w:val="00177396"/>
    <w:rsid w:val="001858F1"/>
    <w:rsid w:val="00190D92"/>
    <w:rsid w:val="00192588"/>
    <w:rsid w:val="00195996"/>
    <w:rsid w:val="001B2989"/>
    <w:rsid w:val="001B6727"/>
    <w:rsid w:val="002232AB"/>
    <w:rsid w:val="002411D1"/>
    <w:rsid w:val="0026444C"/>
    <w:rsid w:val="00283ED5"/>
    <w:rsid w:val="002B29B8"/>
    <w:rsid w:val="002C614A"/>
    <w:rsid w:val="002D3014"/>
    <w:rsid w:val="002E258D"/>
    <w:rsid w:val="002F385B"/>
    <w:rsid w:val="00321B04"/>
    <w:rsid w:val="00332801"/>
    <w:rsid w:val="00361414"/>
    <w:rsid w:val="00364A0F"/>
    <w:rsid w:val="003817DD"/>
    <w:rsid w:val="003819FD"/>
    <w:rsid w:val="00396A82"/>
    <w:rsid w:val="003E082B"/>
    <w:rsid w:val="004138CC"/>
    <w:rsid w:val="004408CD"/>
    <w:rsid w:val="00443CA7"/>
    <w:rsid w:val="004630DD"/>
    <w:rsid w:val="00473435"/>
    <w:rsid w:val="00477E7B"/>
    <w:rsid w:val="004840FD"/>
    <w:rsid w:val="00494588"/>
    <w:rsid w:val="004F41A5"/>
    <w:rsid w:val="00501E5B"/>
    <w:rsid w:val="0051769E"/>
    <w:rsid w:val="005301E0"/>
    <w:rsid w:val="005516E3"/>
    <w:rsid w:val="005523E9"/>
    <w:rsid w:val="005651B7"/>
    <w:rsid w:val="00593174"/>
    <w:rsid w:val="005A0321"/>
    <w:rsid w:val="005E35E2"/>
    <w:rsid w:val="006220CF"/>
    <w:rsid w:val="00635C6F"/>
    <w:rsid w:val="00655E03"/>
    <w:rsid w:val="006C3D32"/>
    <w:rsid w:val="006C765D"/>
    <w:rsid w:val="006D0D6E"/>
    <w:rsid w:val="006E0025"/>
    <w:rsid w:val="00720C83"/>
    <w:rsid w:val="00761465"/>
    <w:rsid w:val="00762F7C"/>
    <w:rsid w:val="007B77D5"/>
    <w:rsid w:val="008031AE"/>
    <w:rsid w:val="00812A0B"/>
    <w:rsid w:val="00821BC1"/>
    <w:rsid w:val="00870891"/>
    <w:rsid w:val="0087165E"/>
    <w:rsid w:val="008756BC"/>
    <w:rsid w:val="008D0B09"/>
    <w:rsid w:val="008E2395"/>
    <w:rsid w:val="008E41CC"/>
    <w:rsid w:val="008F508F"/>
    <w:rsid w:val="00901595"/>
    <w:rsid w:val="00921A9C"/>
    <w:rsid w:val="0093520E"/>
    <w:rsid w:val="00964FBC"/>
    <w:rsid w:val="009904FE"/>
    <w:rsid w:val="009A5BC5"/>
    <w:rsid w:val="009B19F8"/>
    <w:rsid w:val="009D7F9E"/>
    <w:rsid w:val="009E0CEA"/>
    <w:rsid w:val="00A0401E"/>
    <w:rsid w:val="00A06AC9"/>
    <w:rsid w:val="00A32382"/>
    <w:rsid w:val="00A35019"/>
    <w:rsid w:val="00A40CD9"/>
    <w:rsid w:val="00A4545D"/>
    <w:rsid w:val="00A5042A"/>
    <w:rsid w:val="00A561C0"/>
    <w:rsid w:val="00A56B44"/>
    <w:rsid w:val="00A703D8"/>
    <w:rsid w:val="00AA03F8"/>
    <w:rsid w:val="00AB2D67"/>
    <w:rsid w:val="00AB3E45"/>
    <w:rsid w:val="00AB54E0"/>
    <w:rsid w:val="00AF4452"/>
    <w:rsid w:val="00AF4C68"/>
    <w:rsid w:val="00B42EBC"/>
    <w:rsid w:val="00B5097A"/>
    <w:rsid w:val="00B6736F"/>
    <w:rsid w:val="00B74F3C"/>
    <w:rsid w:val="00BA2A07"/>
    <w:rsid w:val="00BB3A4B"/>
    <w:rsid w:val="00BB3BFF"/>
    <w:rsid w:val="00C13D53"/>
    <w:rsid w:val="00C60C97"/>
    <w:rsid w:val="00C662B1"/>
    <w:rsid w:val="00C71D7D"/>
    <w:rsid w:val="00C76A2D"/>
    <w:rsid w:val="00C81183"/>
    <w:rsid w:val="00C85B52"/>
    <w:rsid w:val="00CA6FA5"/>
    <w:rsid w:val="00CB4234"/>
    <w:rsid w:val="00CE2DB1"/>
    <w:rsid w:val="00D014FD"/>
    <w:rsid w:val="00D23C71"/>
    <w:rsid w:val="00D53E03"/>
    <w:rsid w:val="00D63F02"/>
    <w:rsid w:val="00D9547B"/>
    <w:rsid w:val="00DA78C4"/>
    <w:rsid w:val="00DA7A6B"/>
    <w:rsid w:val="00DB41CA"/>
    <w:rsid w:val="00DD3EB6"/>
    <w:rsid w:val="00DE22F2"/>
    <w:rsid w:val="00DF00F6"/>
    <w:rsid w:val="00E00505"/>
    <w:rsid w:val="00E32BF5"/>
    <w:rsid w:val="00E45598"/>
    <w:rsid w:val="00E54ACF"/>
    <w:rsid w:val="00E6784F"/>
    <w:rsid w:val="00E70C38"/>
    <w:rsid w:val="00EA34E8"/>
    <w:rsid w:val="00EB66E8"/>
    <w:rsid w:val="00ED6D53"/>
    <w:rsid w:val="00EE1961"/>
    <w:rsid w:val="00EE2089"/>
    <w:rsid w:val="00EE7266"/>
    <w:rsid w:val="00EF4117"/>
    <w:rsid w:val="00F01A43"/>
    <w:rsid w:val="00F11648"/>
    <w:rsid w:val="00F34D59"/>
    <w:rsid w:val="00F50321"/>
    <w:rsid w:val="00F94689"/>
    <w:rsid w:val="00FF4F12"/>
    <w:rsid w:val="00FF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D0992"/>
  <w15:chartTrackingRefBased/>
  <w15:docId w15:val="{F501E681-905E-4466-888D-70CFE6E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B09"/>
    <w:pPr>
      <w:spacing w:after="120" w:line="30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B4234"/>
    <w:pPr>
      <w:keepNext/>
      <w:keepLines/>
      <w:spacing w:before="200" w:line="400" w:lineRule="exac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CB4234"/>
    <w:pPr>
      <w:keepNext/>
      <w:keepLines/>
      <w:spacing w:before="200" w:line="360" w:lineRule="exac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CB4234"/>
    <w:pPr>
      <w:keepNext/>
      <w:keepLines/>
      <w:spacing w:before="160" w:after="80" w:line="320" w:lineRule="exac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B423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B4234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B4234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</w:rPr>
  </w:style>
  <w:style w:type="paragraph" w:styleId="Ingetavstnd">
    <w:name w:val="No Spacing"/>
    <w:uiPriority w:val="10"/>
    <w:semiHidden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1961"/>
    <w:rPr>
      <w:sz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E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1961"/>
    <w:rPr>
      <w:sz w:val="24"/>
      <w:lang w:val="sv-SE"/>
    </w:rPr>
  </w:style>
  <w:style w:type="table" w:styleId="Tabellrutnt">
    <w:name w:val="Table Grid"/>
    <w:basedOn w:val="Normaltabell"/>
    <w:uiPriority w:val="39"/>
    <w:rsid w:val="008D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D0B09"/>
    <w:pPr>
      <w:ind w:left="720"/>
      <w:contextualSpacing/>
    </w:pPr>
  </w:style>
  <w:style w:type="paragraph" w:customStyle="1" w:styleId="Tid">
    <w:name w:val="Tid"/>
    <w:basedOn w:val="Normal"/>
    <w:rsid w:val="00C76A2D"/>
    <w:pPr>
      <w:spacing w:after="0" w:line="240" w:lineRule="auto"/>
    </w:pPr>
    <w:rPr>
      <w:rFonts w:asciiTheme="majorHAnsi" w:eastAsia="Times New Roman" w:hAnsiTheme="majorHAnsi" w:cs="Times New Roman"/>
      <w:sz w:val="22"/>
      <w:lang w:eastAsia="sv-SE"/>
    </w:rPr>
  </w:style>
  <w:style w:type="paragraph" w:customStyle="1" w:styleId="Normalfet">
    <w:name w:val="Normal fet"/>
    <w:basedOn w:val="Normal"/>
    <w:next w:val="Normal"/>
    <w:rsid w:val="00C76A2D"/>
    <w:pPr>
      <w:spacing w:after="100" w:line="240" w:lineRule="auto"/>
    </w:pPr>
    <w:rPr>
      <w:rFonts w:ascii="Arial" w:eastAsia="Times New Roman" w:hAnsi="Arial" w:cs="Times New Roman"/>
      <w:b/>
      <w:sz w:val="22"/>
      <w:lang w:eastAsia="sv-SE"/>
    </w:rPr>
  </w:style>
  <w:style w:type="paragraph" w:customStyle="1" w:styleId="Programtext">
    <w:name w:val="Programtext"/>
    <w:basedOn w:val="Normal"/>
    <w:rsid w:val="00C76A2D"/>
    <w:pPr>
      <w:spacing w:line="240" w:lineRule="auto"/>
    </w:pPr>
    <w:rPr>
      <w:rFonts w:ascii="Arial" w:eastAsia="Times New Roman" w:hAnsi="Arial" w:cs="Times New Roman"/>
      <w:sz w:val="20"/>
      <w:lang w:eastAsia="sv-SE"/>
    </w:rPr>
  </w:style>
  <w:style w:type="character" w:styleId="Sidnummer">
    <w:name w:val="page number"/>
    <w:basedOn w:val="Standardstycketeckensnitt"/>
    <w:uiPriority w:val="99"/>
    <w:rsid w:val="00C76A2D"/>
    <w:rPr>
      <w:rFonts w:asciiTheme="majorHAnsi" w:hAnsiTheme="majorHAnsi"/>
      <w:sz w:val="14"/>
    </w:rPr>
  </w:style>
  <w:style w:type="paragraph" w:customStyle="1" w:styleId="Faktarutatitel">
    <w:name w:val="Faktaruta titel"/>
    <w:basedOn w:val="Normal"/>
    <w:uiPriority w:val="24"/>
    <w:semiHidden/>
    <w:rsid w:val="00C76A2D"/>
    <w:pPr>
      <w:spacing w:after="0" w:line="259" w:lineRule="auto"/>
    </w:pPr>
    <w:rPr>
      <w:rFonts w:asciiTheme="majorHAnsi" w:eastAsia="Times New Roman" w:hAnsiTheme="majorHAnsi" w:cs="Times New Roman"/>
      <w:caps/>
      <w:sz w:val="20"/>
      <w:lang w:eastAsia="sv-SE"/>
    </w:rPr>
  </w:style>
  <w:style w:type="paragraph" w:customStyle="1" w:styleId="Faktarutatext">
    <w:name w:val="Faktaruta text"/>
    <w:basedOn w:val="Normal"/>
    <w:uiPriority w:val="24"/>
    <w:semiHidden/>
    <w:rsid w:val="00C76A2D"/>
    <w:pPr>
      <w:spacing w:after="0" w:line="259" w:lineRule="auto"/>
    </w:pPr>
    <w:rPr>
      <w:rFonts w:asciiTheme="majorHAnsi" w:eastAsia="Times New Roman" w:hAnsiTheme="majorHAnsi" w:cs="Times New Roman"/>
      <w:sz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F38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38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385B"/>
    <w:rPr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38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385B"/>
    <w:rPr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1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25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68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Salter Astrid</dc:creator>
  <cp:keywords/>
  <dc:description/>
  <cp:lastModifiedBy>Ulrika Gärdsback</cp:lastModifiedBy>
  <cp:revision>2</cp:revision>
  <dcterms:created xsi:type="dcterms:W3CDTF">2022-06-09T07:29:00Z</dcterms:created>
  <dcterms:modified xsi:type="dcterms:W3CDTF">2022-06-09T07:29:00Z</dcterms:modified>
</cp:coreProperties>
</file>